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0C" w:rsidRPr="00AB360C" w:rsidRDefault="00AB360C" w:rsidP="00AB36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B360C">
        <w:rPr>
          <w:rFonts w:ascii="Times New Roman" w:eastAsia="Times New Roman" w:hAnsi="Times New Roman" w:cs="Times New Roman"/>
          <w:b/>
          <w:noProof/>
          <w:sz w:val="24"/>
          <w:szCs w:val="24"/>
        </w:rPr>
        <w:t>Mokyklos 2014 m. finansavimo šaltiniai ir lėšos</w:t>
      </w:r>
      <w:r w:rsidRPr="00AB360C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AB360C" w:rsidRPr="00AB360C" w:rsidRDefault="00AB360C" w:rsidP="00AB36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1440"/>
        <w:gridCol w:w="3240"/>
      </w:tblGrid>
      <w:tr w:rsidR="00AB360C" w:rsidRPr="00AB360C" w:rsidTr="000D466B">
        <w:tc>
          <w:tcPr>
            <w:tcW w:w="352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Finansavimo šaltinis</w:t>
            </w:r>
          </w:p>
        </w:tc>
        <w:tc>
          <w:tcPr>
            <w:tcW w:w="144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Skirta lėšų (tūkst. Lt)   </w:t>
            </w:r>
          </w:p>
        </w:tc>
        <w:tc>
          <w:tcPr>
            <w:tcW w:w="144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Panaudota (Lt)</w:t>
            </w:r>
          </w:p>
        </w:tc>
        <w:tc>
          <w:tcPr>
            <w:tcW w:w="324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Atlikti darbai</w:t>
            </w:r>
          </w:p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</w:tr>
      <w:tr w:rsidR="00AB360C" w:rsidRPr="00AB360C" w:rsidTr="000D466B">
        <w:tc>
          <w:tcPr>
            <w:tcW w:w="352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Biudžetinių įstaigų veiklos programa</w:t>
            </w:r>
          </w:p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Vaikų pavežėjimas</w:t>
            </w:r>
          </w:p>
        </w:tc>
        <w:tc>
          <w:tcPr>
            <w:tcW w:w="144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315,0</w:t>
            </w:r>
          </w:p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1,2</w:t>
            </w:r>
          </w:p>
        </w:tc>
        <w:tc>
          <w:tcPr>
            <w:tcW w:w="144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310,2</w:t>
            </w:r>
          </w:p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1,2</w:t>
            </w:r>
          </w:p>
        </w:tc>
        <w:tc>
          <w:tcPr>
            <w:tcW w:w="3240" w:type="dxa"/>
          </w:tcPr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Darbo užmokesčio apmokėjimas ir socialinio draudimo įmokos, </w:t>
            </w:r>
          </w:p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ryšio paslaugos</w:t>
            </w:r>
          </w:p>
        </w:tc>
      </w:tr>
      <w:tr w:rsidR="00AB360C" w:rsidRPr="00AB360C" w:rsidTr="000D466B">
        <w:tc>
          <w:tcPr>
            <w:tcW w:w="352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Labdaros ir paramos lėšos</w:t>
            </w:r>
          </w:p>
        </w:tc>
        <w:tc>
          <w:tcPr>
            <w:tcW w:w="144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4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360C" w:rsidRPr="00AB360C" w:rsidTr="000D466B">
        <w:tc>
          <w:tcPr>
            <w:tcW w:w="352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 proc. pajamų lėšos</w:t>
            </w:r>
          </w:p>
        </w:tc>
        <w:tc>
          <w:tcPr>
            <w:tcW w:w="144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352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Specialiosios lėšos</w:t>
            </w:r>
          </w:p>
        </w:tc>
        <w:tc>
          <w:tcPr>
            <w:tcW w:w="144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23,0</w:t>
            </w:r>
          </w:p>
        </w:tc>
        <w:tc>
          <w:tcPr>
            <w:tcW w:w="144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30,1</w:t>
            </w:r>
          </w:p>
        </w:tc>
        <w:tc>
          <w:tcPr>
            <w:tcW w:w="3240" w:type="dxa"/>
          </w:tcPr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Komunalinės paslaugos – 11,2 tūkst. Lt</w:t>
            </w:r>
          </w:p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Darbo užmokesčio apmokėjimas – 2,2 tūkst. Lt</w:t>
            </w:r>
          </w:p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Socialinio draudimo įmokos – 2,9 tūkst. Lt</w:t>
            </w:r>
          </w:p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Kitos paslaugos – 0,1 tūkst. Lt</w:t>
            </w:r>
          </w:p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Kitos prekės – 10,3 tūkst. Lt</w:t>
            </w:r>
          </w:p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Ryšio paslaugos –  0,1 tūkst. Lt</w:t>
            </w:r>
          </w:p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Kvalifikacijos kėlimas – 0,2 tūkst.Lt</w:t>
            </w:r>
          </w:p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Ilgalaikis turtas – 3,1 tūkst.Lt</w:t>
            </w:r>
          </w:p>
        </w:tc>
      </w:tr>
    </w:tbl>
    <w:p w:rsidR="00AB360C" w:rsidRPr="00AB360C" w:rsidRDefault="00AB360C" w:rsidP="00AB36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60"/>
        <w:gridCol w:w="1417"/>
        <w:gridCol w:w="3161"/>
      </w:tblGrid>
      <w:tr w:rsidR="00AB360C" w:rsidRPr="00AB360C" w:rsidTr="000D466B">
        <w:trPr>
          <w:trHeight w:val="342"/>
        </w:trPr>
        <w:tc>
          <w:tcPr>
            <w:tcW w:w="3510" w:type="dxa"/>
          </w:tcPr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Valstybės lėšos</w:t>
            </w:r>
          </w:p>
        </w:tc>
        <w:tc>
          <w:tcPr>
            <w:tcW w:w="156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Skirta lėšų (Lt)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Panaudota (Lt)</w:t>
            </w:r>
          </w:p>
        </w:tc>
        <w:tc>
          <w:tcPr>
            <w:tcW w:w="3161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Atlikti darbai</w:t>
            </w:r>
          </w:p>
        </w:tc>
      </w:tr>
      <w:tr w:rsidR="00AB360C" w:rsidRPr="00AB360C" w:rsidTr="000D466B">
        <w:tc>
          <w:tcPr>
            <w:tcW w:w="3510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Specialios tikslinės dotacijos</w:t>
            </w:r>
          </w:p>
        </w:tc>
        <w:tc>
          <w:tcPr>
            <w:tcW w:w="156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3,2</w:t>
            </w:r>
          </w:p>
        </w:tc>
        <w:tc>
          <w:tcPr>
            <w:tcW w:w="3161" w:type="dxa"/>
          </w:tcPr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(Mokinio krepšelis 5 Lt vienam mokiniui),</w:t>
            </w:r>
          </w:p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darbo užmokesčio apmokėjimas – 3,2 tūkst. Lt</w:t>
            </w:r>
          </w:p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socialinio draudimo įmokos – 0,0 tūkst.Lt</w:t>
            </w:r>
          </w:p>
        </w:tc>
      </w:tr>
      <w:tr w:rsidR="00AB360C" w:rsidRPr="00AB360C" w:rsidTr="000D466B">
        <w:tc>
          <w:tcPr>
            <w:tcW w:w="3510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VIP</w:t>
            </w:r>
          </w:p>
        </w:tc>
        <w:tc>
          <w:tcPr>
            <w:tcW w:w="156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1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3510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Privatizavimo fondo lėšos</w:t>
            </w:r>
          </w:p>
        </w:tc>
        <w:tc>
          <w:tcPr>
            <w:tcW w:w="156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1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3510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ES struktūrinių fondų lėšos</w:t>
            </w:r>
          </w:p>
        </w:tc>
        <w:tc>
          <w:tcPr>
            <w:tcW w:w="156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1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</w:tbl>
    <w:p w:rsidR="00AB360C" w:rsidRPr="00AB360C" w:rsidRDefault="00AB360C" w:rsidP="00AB36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B360C" w:rsidRPr="00AB360C" w:rsidRDefault="00AB360C" w:rsidP="00AB36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B360C" w:rsidRPr="00AB360C" w:rsidRDefault="00AB360C" w:rsidP="00AB36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B360C" w:rsidRPr="00AB360C" w:rsidRDefault="00AB360C" w:rsidP="00AB36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B360C" w:rsidRPr="00AB360C" w:rsidRDefault="00AB360C" w:rsidP="00AB36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B360C" w:rsidRPr="00AB360C" w:rsidRDefault="00AB360C" w:rsidP="00AB360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B360C">
        <w:rPr>
          <w:rFonts w:ascii="Times New Roman" w:eastAsia="Times New Roman" w:hAnsi="Times New Roman" w:cs="Times New Roman"/>
          <w:b/>
          <w:noProof/>
          <w:sz w:val="24"/>
          <w:szCs w:val="24"/>
        </w:rPr>
        <w:t>Mokyklos 2014metų biudžeto vykdymo ataskaita</w:t>
      </w:r>
    </w:p>
    <w:p w:rsidR="00AB360C" w:rsidRPr="00AB360C" w:rsidRDefault="00AB360C" w:rsidP="00AB36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61"/>
        <w:gridCol w:w="1550"/>
        <w:gridCol w:w="1289"/>
        <w:gridCol w:w="1510"/>
        <w:gridCol w:w="1514"/>
        <w:gridCol w:w="1417"/>
      </w:tblGrid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Eil.Nr.</w:t>
            </w: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Išlaidų pavadinimas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Savivaldybės biudžeto lėšos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Valstybės biudžeto lėšos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Specialiosios lėšos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Visi finansavimo šaltiniai</w:t>
            </w:r>
          </w:p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(Tūkst.Lt)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Procentinė raiška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1. </w:t>
            </w: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Paprastos išlaidos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309,2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3,2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5,1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317,5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Darbo užmokestis ir </w:t>
            </w: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socialinis draudimas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309,2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3,2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5,1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317,5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Darbo užmokestis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239,3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3,2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2,2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Socialinio draudimo įmokos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69,3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2,9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Mityba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Madikamentai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Šildymas</w:t>
            </w:r>
          </w:p>
        </w:tc>
        <w:tc>
          <w:tcPr>
            <w:tcW w:w="1550" w:type="dxa"/>
            <w:vMerge w:val="restart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  <w:vMerge w:val="restart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  <w:vMerge w:val="restart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11,2</w:t>
            </w:r>
          </w:p>
        </w:tc>
        <w:tc>
          <w:tcPr>
            <w:tcW w:w="1514" w:type="dxa"/>
            <w:vMerge w:val="restart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11,2</w:t>
            </w:r>
          </w:p>
        </w:tc>
        <w:tc>
          <w:tcPr>
            <w:tcW w:w="1417" w:type="dxa"/>
            <w:vMerge w:val="restart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Elektros energija</w:t>
            </w:r>
          </w:p>
        </w:tc>
        <w:tc>
          <w:tcPr>
            <w:tcW w:w="1550" w:type="dxa"/>
            <w:vMerge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Vandentiekis ir kanalizacija</w:t>
            </w:r>
          </w:p>
        </w:tc>
        <w:tc>
          <w:tcPr>
            <w:tcW w:w="1550" w:type="dxa"/>
            <w:vMerge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Ryšių paslaugos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0,7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Transpoto išlaikymas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Apranga ir patalynė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Spaudiniai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Kitos prekės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10,3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10,3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Komandiruotės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Ilgal. mater. turto einamasis remontas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Kvalif. kėlimas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0</w:t>
            </w: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,2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Kitos paslaugos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0,</w:t>
            </w: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Darbdavių socialinė parama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2.</w:t>
            </w: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Nepaprastosios išlaidos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Negyvenamieji pastatai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Kitos mašinos ir įrenginiai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Kitas ilg.mat.turtas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3,1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3,1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Kompiuterinė programinė įranga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Kitas ilg. Nemat.turtas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Viso: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3.</w:t>
            </w: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Moksleivių pavėžėjimas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1,2</w:t>
            </w: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1,2</w:t>
            </w: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Iš viso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-</w:t>
            </w:r>
          </w:p>
        </w:tc>
      </w:tr>
      <w:tr w:rsidR="00AB360C" w:rsidRPr="00AB360C" w:rsidTr="000D466B">
        <w:tc>
          <w:tcPr>
            <w:tcW w:w="648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61" w:type="dxa"/>
          </w:tcPr>
          <w:p w:rsidR="00AB360C" w:rsidRPr="00AB360C" w:rsidRDefault="00AB360C" w:rsidP="00AB3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AB360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Finansavimo šaltinių procentinė išraiška</w:t>
            </w:r>
          </w:p>
        </w:tc>
        <w:tc>
          <w:tcPr>
            <w:tcW w:w="155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289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510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514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60C" w:rsidRPr="00AB360C" w:rsidRDefault="00AB360C" w:rsidP="00AB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</w:tr>
    </w:tbl>
    <w:p w:rsidR="00964062" w:rsidRDefault="00964062">
      <w:bookmarkStart w:id="0" w:name="_GoBack"/>
      <w:bookmarkEnd w:id="0"/>
    </w:p>
    <w:sectPr w:rsidR="009640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0C"/>
    <w:rsid w:val="00964062"/>
    <w:rsid w:val="00A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1423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Zilvitis2</dc:creator>
  <cp:lastModifiedBy>Zilvitis2</cp:lastModifiedBy>
  <cp:revision>1</cp:revision>
  <dcterms:created xsi:type="dcterms:W3CDTF">2016-03-10T06:49:00Z</dcterms:created>
  <dcterms:modified xsi:type="dcterms:W3CDTF">2016-03-10T06:49:00Z</dcterms:modified>
</cp:coreProperties>
</file>