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90" w:rsidRPr="00182B27" w:rsidRDefault="00987390">
      <w:pPr>
        <w:overflowPunct w:val="0"/>
        <w:ind w:left="3" w:firstLine="564"/>
        <w:jc w:val="both"/>
        <w:textAlignment w:val="baseline"/>
        <w:rPr>
          <w:color w:val="000000"/>
          <w:szCs w:val="24"/>
          <w:lang w:eastAsia="lt-LT"/>
        </w:rPr>
      </w:pPr>
    </w:p>
    <w:p w:rsidR="00C54DA8" w:rsidRPr="00182B27" w:rsidRDefault="00C54DA8">
      <w:pPr>
        <w:overflowPunct w:val="0"/>
        <w:textAlignment w:val="baseline"/>
        <w:rPr>
          <w:szCs w:val="24"/>
          <w:lang w:eastAsia="lt-LT"/>
        </w:rPr>
      </w:pPr>
    </w:p>
    <w:p w:rsidR="00C54DA8" w:rsidRPr="00182B27" w:rsidRDefault="00C54DA8" w:rsidP="00987390">
      <w:pPr>
        <w:overflowPunct w:val="0"/>
        <w:textAlignment w:val="baseline"/>
        <w:rPr>
          <w:b/>
          <w:szCs w:val="24"/>
          <w:lang w:eastAsia="lt-LT"/>
        </w:rPr>
      </w:pPr>
    </w:p>
    <w:p w:rsidR="00930612" w:rsidRPr="00182B27" w:rsidRDefault="00930612" w:rsidP="00930612">
      <w:pPr>
        <w:overflowPunct w:val="0"/>
        <w:jc w:val="center"/>
        <w:textAlignment w:val="baseline"/>
        <w:rPr>
          <w:b/>
          <w:szCs w:val="24"/>
          <w:lang w:eastAsia="lt-LT"/>
        </w:rPr>
      </w:pPr>
      <w:r w:rsidRPr="00182B27">
        <w:rPr>
          <w:b/>
          <w:szCs w:val="24"/>
          <w:lang w:eastAsia="lt-LT"/>
        </w:rPr>
        <w:t>ŠALČININKŲ R. JAŠIŪNŲ MUZIKOS MOKYKLA</w:t>
      </w:r>
    </w:p>
    <w:p w:rsidR="00930612" w:rsidRPr="00182B27" w:rsidRDefault="00930612" w:rsidP="00930612">
      <w:pPr>
        <w:overflowPunct w:val="0"/>
        <w:jc w:val="center"/>
        <w:textAlignment w:val="baseline"/>
        <w:rPr>
          <w:b/>
          <w:szCs w:val="24"/>
          <w:lang w:eastAsia="lt-LT"/>
        </w:rPr>
      </w:pPr>
    </w:p>
    <w:p w:rsidR="00930612" w:rsidRPr="00182B27" w:rsidRDefault="00930612" w:rsidP="00930612">
      <w:pPr>
        <w:overflowPunct w:val="0"/>
        <w:jc w:val="center"/>
        <w:textAlignment w:val="baseline"/>
        <w:rPr>
          <w:b/>
          <w:szCs w:val="24"/>
          <w:lang w:eastAsia="lt-LT"/>
        </w:rPr>
      </w:pPr>
    </w:p>
    <w:p w:rsidR="00930612" w:rsidRPr="00182B27" w:rsidRDefault="00930612" w:rsidP="00930612">
      <w:pPr>
        <w:overflowPunct w:val="0"/>
        <w:jc w:val="center"/>
        <w:textAlignment w:val="baseline"/>
        <w:rPr>
          <w:b/>
          <w:szCs w:val="24"/>
          <w:lang w:eastAsia="lt-LT"/>
        </w:rPr>
      </w:pPr>
      <w:r w:rsidRPr="00182B27">
        <w:rPr>
          <w:b/>
          <w:szCs w:val="24"/>
          <w:lang w:eastAsia="lt-LT"/>
        </w:rPr>
        <w:t>ALEKSANDR GODOVŠČIKOV</w:t>
      </w:r>
    </w:p>
    <w:p w:rsidR="00C54DA8" w:rsidRPr="00182B27" w:rsidRDefault="00C54DA8">
      <w:pPr>
        <w:tabs>
          <w:tab w:val="left" w:pos="14656"/>
        </w:tabs>
        <w:overflowPunct w:val="0"/>
        <w:jc w:val="center"/>
        <w:textAlignment w:val="baseline"/>
        <w:rPr>
          <w:szCs w:val="24"/>
          <w:lang w:eastAsia="lt-LT"/>
        </w:rPr>
      </w:pPr>
    </w:p>
    <w:p w:rsidR="00C54DA8" w:rsidRPr="00182B27" w:rsidRDefault="00C54DA8">
      <w:pPr>
        <w:tabs>
          <w:tab w:val="left" w:pos="14656"/>
        </w:tabs>
        <w:overflowPunct w:val="0"/>
        <w:jc w:val="center"/>
        <w:textAlignment w:val="baseline"/>
        <w:rPr>
          <w:szCs w:val="24"/>
          <w:lang w:eastAsia="lt-LT"/>
        </w:rPr>
      </w:pPr>
    </w:p>
    <w:p w:rsidR="00C54DA8" w:rsidRPr="00182B27" w:rsidRDefault="00C54DA8" w:rsidP="00930612">
      <w:pPr>
        <w:tabs>
          <w:tab w:val="left" w:pos="14656"/>
        </w:tabs>
        <w:overflowPunct w:val="0"/>
        <w:jc w:val="center"/>
        <w:textAlignment w:val="baseline"/>
        <w:rPr>
          <w:szCs w:val="24"/>
          <w:lang w:eastAsia="lt-LT"/>
        </w:rPr>
      </w:pPr>
    </w:p>
    <w:p w:rsidR="00C54DA8" w:rsidRPr="00182B27" w:rsidRDefault="00C54DA8">
      <w:pPr>
        <w:overflowPunct w:val="0"/>
        <w:jc w:val="center"/>
        <w:textAlignment w:val="baseline"/>
        <w:rPr>
          <w:szCs w:val="24"/>
          <w:lang w:eastAsia="lt-LT"/>
        </w:rPr>
      </w:pPr>
    </w:p>
    <w:p w:rsidR="00C54DA8" w:rsidRPr="00182B27" w:rsidRDefault="003868F5">
      <w:pPr>
        <w:overflowPunct w:val="0"/>
        <w:jc w:val="center"/>
        <w:textAlignment w:val="baseline"/>
        <w:rPr>
          <w:b/>
          <w:szCs w:val="24"/>
          <w:lang w:eastAsia="lt-LT"/>
        </w:rPr>
      </w:pPr>
      <w:r w:rsidRPr="00182B27">
        <w:rPr>
          <w:b/>
          <w:szCs w:val="24"/>
          <w:lang w:eastAsia="lt-LT"/>
        </w:rPr>
        <w:t>METŲ VEIKLOS ATASKAITA</w:t>
      </w:r>
    </w:p>
    <w:p w:rsidR="00C54DA8" w:rsidRPr="00182B27" w:rsidRDefault="00C54DA8">
      <w:pPr>
        <w:overflowPunct w:val="0"/>
        <w:jc w:val="center"/>
        <w:textAlignment w:val="baseline"/>
        <w:rPr>
          <w:szCs w:val="24"/>
          <w:lang w:eastAsia="lt-LT"/>
        </w:rPr>
      </w:pPr>
    </w:p>
    <w:p w:rsidR="00C54DA8" w:rsidRPr="00182B27" w:rsidRDefault="00FE27CA">
      <w:pPr>
        <w:overflowPunct w:val="0"/>
        <w:jc w:val="center"/>
        <w:textAlignment w:val="baseline"/>
        <w:rPr>
          <w:szCs w:val="24"/>
          <w:lang w:eastAsia="lt-LT"/>
        </w:rPr>
      </w:pPr>
      <w:r w:rsidRPr="00182B27">
        <w:rPr>
          <w:szCs w:val="24"/>
          <w:lang w:eastAsia="lt-LT"/>
        </w:rPr>
        <w:t>2020-01-18</w:t>
      </w:r>
      <w:r w:rsidR="00930612" w:rsidRPr="00182B27">
        <w:rPr>
          <w:szCs w:val="24"/>
          <w:lang w:eastAsia="lt-LT"/>
        </w:rPr>
        <w:t xml:space="preserve"> </w:t>
      </w:r>
      <w:r w:rsidR="003868F5" w:rsidRPr="00182B27">
        <w:rPr>
          <w:szCs w:val="24"/>
          <w:lang w:eastAsia="lt-LT"/>
        </w:rPr>
        <w:t xml:space="preserve"> Nr. ________ </w:t>
      </w:r>
    </w:p>
    <w:p w:rsidR="00930612" w:rsidRPr="00182B27" w:rsidRDefault="00930612">
      <w:pPr>
        <w:overflowPunct w:val="0"/>
        <w:jc w:val="center"/>
        <w:textAlignment w:val="baseline"/>
        <w:rPr>
          <w:szCs w:val="24"/>
          <w:lang w:eastAsia="lt-LT"/>
        </w:rPr>
      </w:pPr>
    </w:p>
    <w:p w:rsidR="00930612" w:rsidRPr="00182B27" w:rsidRDefault="00930612">
      <w:pPr>
        <w:overflowPunct w:val="0"/>
        <w:jc w:val="center"/>
        <w:textAlignment w:val="baseline"/>
        <w:rPr>
          <w:szCs w:val="24"/>
          <w:lang w:eastAsia="lt-LT"/>
        </w:rPr>
      </w:pPr>
      <w:proofErr w:type="spellStart"/>
      <w:r w:rsidRPr="00182B27">
        <w:rPr>
          <w:szCs w:val="24"/>
          <w:lang w:eastAsia="lt-LT"/>
        </w:rPr>
        <w:t>Jašiūnai</w:t>
      </w:r>
      <w:proofErr w:type="spellEnd"/>
    </w:p>
    <w:p w:rsidR="00C54DA8" w:rsidRPr="00182B27" w:rsidRDefault="00C54DA8">
      <w:pPr>
        <w:overflowPunct w:val="0"/>
        <w:jc w:val="center"/>
        <w:textAlignment w:val="baseline"/>
        <w:rPr>
          <w:szCs w:val="24"/>
          <w:lang w:eastAsia="lt-LT"/>
        </w:rPr>
      </w:pPr>
    </w:p>
    <w:p w:rsidR="00C54DA8" w:rsidRPr="00182B27" w:rsidRDefault="00C54DA8" w:rsidP="00930612">
      <w:pPr>
        <w:tabs>
          <w:tab w:val="left" w:pos="3828"/>
        </w:tabs>
        <w:overflowPunct w:val="0"/>
        <w:textAlignment w:val="baseline"/>
        <w:rPr>
          <w:szCs w:val="24"/>
          <w:lang w:eastAsia="lt-LT"/>
        </w:rPr>
      </w:pPr>
    </w:p>
    <w:p w:rsidR="00C54DA8" w:rsidRPr="00182B27" w:rsidRDefault="00C54DA8">
      <w:pPr>
        <w:tabs>
          <w:tab w:val="left" w:pos="3828"/>
        </w:tabs>
        <w:overflowPunct w:val="0"/>
        <w:jc w:val="center"/>
        <w:textAlignment w:val="baseline"/>
        <w:rPr>
          <w:szCs w:val="24"/>
          <w:lang w:eastAsia="lt-LT"/>
        </w:rPr>
      </w:pPr>
    </w:p>
    <w:p w:rsidR="00C54DA8" w:rsidRPr="00182B27" w:rsidRDefault="00C54DA8">
      <w:pPr>
        <w:overflowPunct w:val="0"/>
        <w:jc w:val="center"/>
        <w:textAlignment w:val="baseline"/>
        <w:rPr>
          <w:szCs w:val="24"/>
          <w:lang w:eastAsia="lt-LT"/>
        </w:rPr>
      </w:pPr>
    </w:p>
    <w:p w:rsidR="00C54DA8" w:rsidRPr="00182B27" w:rsidRDefault="003868F5">
      <w:pPr>
        <w:overflowPunct w:val="0"/>
        <w:jc w:val="center"/>
        <w:textAlignment w:val="baseline"/>
        <w:rPr>
          <w:b/>
          <w:szCs w:val="24"/>
          <w:lang w:eastAsia="lt-LT"/>
        </w:rPr>
      </w:pPr>
      <w:r w:rsidRPr="00182B27">
        <w:rPr>
          <w:b/>
          <w:szCs w:val="24"/>
          <w:lang w:eastAsia="lt-LT"/>
        </w:rPr>
        <w:t>I SKYRIUS</w:t>
      </w:r>
    </w:p>
    <w:p w:rsidR="00C54DA8" w:rsidRPr="00182B27" w:rsidRDefault="003868F5">
      <w:pPr>
        <w:overflowPunct w:val="0"/>
        <w:jc w:val="center"/>
        <w:textAlignment w:val="baseline"/>
        <w:rPr>
          <w:b/>
          <w:szCs w:val="24"/>
          <w:lang w:eastAsia="lt-LT"/>
        </w:rPr>
      </w:pPr>
      <w:r w:rsidRPr="00182B27">
        <w:rPr>
          <w:b/>
          <w:szCs w:val="24"/>
          <w:lang w:eastAsia="lt-LT"/>
        </w:rPr>
        <w:t>STRATEGINIO PLANO IR METINIO VEIKLOS PLANO ĮGYVENDINIMAS</w:t>
      </w:r>
    </w:p>
    <w:p w:rsidR="00C54DA8" w:rsidRPr="00182B27" w:rsidRDefault="00C54DA8">
      <w:pPr>
        <w:overflowPunct w:val="0"/>
        <w:jc w:val="center"/>
        <w:textAlignment w:val="baseline"/>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C54DA8" w:rsidRPr="00182B27">
        <w:tc>
          <w:tcPr>
            <w:tcW w:w="9628" w:type="dxa"/>
          </w:tcPr>
          <w:p w:rsidR="00C54DA8" w:rsidRPr="00182B27" w:rsidRDefault="00930612" w:rsidP="00930612">
            <w:pPr>
              <w:overflowPunct w:val="0"/>
              <w:textAlignment w:val="baseline"/>
              <w:rPr>
                <w:szCs w:val="24"/>
                <w:lang w:eastAsia="lt-LT"/>
              </w:rPr>
            </w:pPr>
            <w:r w:rsidRPr="00182B27">
              <w:rPr>
                <w:szCs w:val="24"/>
                <w:lang w:eastAsia="lt-LT"/>
              </w:rPr>
              <w:t xml:space="preserve">     </w:t>
            </w:r>
            <w:r w:rsidR="00182496" w:rsidRPr="00182B27">
              <w:rPr>
                <w:szCs w:val="24"/>
                <w:lang w:eastAsia="lt-LT"/>
              </w:rPr>
              <w:t>Įgyvendinant Mokyklos 2018-2021 metų strateginio ir 2019 metų veiklos planuose nustatytus tikslus ir uždavinius Mokykloje užtikrinta mokinių ugdymo kokybė, ugdymo programų tęstinumas. Ugdymo procesas vyksta pagal atnaujintas ir patvirtintas programas</w:t>
            </w:r>
            <w:r w:rsidR="00F87F14" w:rsidRPr="00182B27">
              <w:rPr>
                <w:szCs w:val="24"/>
                <w:lang w:eastAsia="lt-LT"/>
              </w:rPr>
              <w:t>, kurie pritaikytos individualiems mokinių poreikiams (direktoriaus 2018 m. birželio 1 d. įsakymas Nr. V1 10A). 2019 m. rugsėjo 1 d. į mokyklą priimti mokytis 7 mokiniai (direktoriaus 2019 m. rugsėjo 9 d. įsakymas Nr. V2-11). Pagal ugdymo programas mokėsi 54 mokiniai (2019 m. gruodžio 31 d. duomenys)</w:t>
            </w:r>
            <w:r w:rsidR="00246F65" w:rsidRPr="00182B27">
              <w:rPr>
                <w:szCs w:val="24"/>
                <w:lang w:eastAsia="lt-LT"/>
              </w:rPr>
              <w:t>. Organizuoti ir pravesti mokinių keliamieji ir baigiamieji egzaminai: į aukštesnę klasę perkelti 44 mokiniai (direktoriaus 2019 m. gegužės 31 d. įsakymas Nr. V2-07), neformaliojo vaikų švietimo pažymėjimai išduoti 7 mokiniams, išėjusiems pradinio ir pagrindinio formalųjį švietimą papildančio ugdymo programas (direktoriaus 2019 m. gegužės 31 d. įsakymas Nr. V2-08). Parengta</w:t>
            </w:r>
            <w:r w:rsidR="00987390" w:rsidRPr="00182B27">
              <w:rPr>
                <w:szCs w:val="24"/>
                <w:lang w:eastAsia="lt-LT"/>
              </w:rPr>
              <w:t xml:space="preserve"> ir įregistruota KTPRR nauja ugdymo programa – kryptingo ugdymo programa. Į šią ugdymo programą priimti 5 mokiniai (direktoriaus 2019 m. rugsėjo 9 d. įsakymas Nr. V2-11).</w:t>
            </w:r>
          </w:p>
          <w:p w:rsidR="00CB4ED3" w:rsidRPr="00182B27" w:rsidRDefault="00CB4ED3" w:rsidP="00930612">
            <w:pPr>
              <w:overflowPunct w:val="0"/>
              <w:textAlignment w:val="baseline"/>
              <w:rPr>
                <w:szCs w:val="24"/>
                <w:lang w:eastAsia="lt-LT"/>
              </w:rPr>
            </w:pPr>
            <w:r w:rsidRPr="00182B27">
              <w:rPr>
                <w:szCs w:val="24"/>
                <w:lang w:eastAsia="lt-LT"/>
              </w:rPr>
              <w:t xml:space="preserve">     Mokiniams sudarytos sąlygos įgytas kompetencijas pritaikyti koncertinėje veikloje, geriausiems mokiniams dalyvauti respublikiniuose ir tarptautiniuose festivaliuose. Per 2019 metus Mokykloje ir už jos ribų surengti 7 koncertai.</w:t>
            </w:r>
          </w:p>
          <w:p w:rsidR="00871303" w:rsidRPr="00182B27" w:rsidRDefault="00871303" w:rsidP="00930612">
            <w:pPr>
              <w:overflowPunct w:val="0"/>
              <w:textAlignment w:val="baseline"/>
              <w:rPr>
                <w:szCs w:val="24"/>
                <w:lang w:eastAsia="lt-LT"/>
              </w:rPr>
            </w:pPr>
            <w:r w:rsidRPr="00182B27">
              <w:rPr>
                <w:szCs w:val="24"/>
                <w:lang w:eastAsia="lt-LT"/>
              </w:rPr>
              <w:t xml:space="preserve">      Siekiant užtikrinti </w:t>
            </w:r>
            <w:proofErr w:type="spellStart"/>
            <w:r w:rsidRPr="00182B27">
              <w:rPr>
                <w:szCs w:val="24"/>
                <w:lang w:eastAsia="lt-LT"/>
              </w:rPr>
              <w:t>ansamblinio</w:t>
            </w:r>
            <w:proofErr w:type="spellEnd"/>
            <w:r w:rsidRPr="00182B27">
              <w:rPr>
                <w:szCs w:val="24"/>
                <w:lang w:eastAsia="lt-LT"/>
              </w:rPr>
              <w:t xml:space="preserve"> muzikavimo populiarinimą, 2019 m. buvo parengta ir įregistruota nauja ugdymo programa – kryptingo ugdymo programa.</w:t>
            </w:r>
            <w:r w:rsidR="00BA56EF" w:rsidRPr="00182B27">
              <w:rPr>
                <w:szCs w:val="24"/>
                <w:lang w:eastAsia="lt-LT"/>
              </w:rPr>
              <w:t xml:space="preserve"> Programa siūloma mokiniams baigusiems pradinio ir pagrindinio muzikinio ugdymo programas ir pageidaujantiems toliau plėtoti įgytus muzikinės raiškos gebėjimus meno kolektyvuose.</w:t>
            </w:r>
          </w:p>
          <w:p w:rsidR="00244966" w:rsidRPr="00182B27" w:rsidRDefault="00BA56EF" w:rsidP="00930612">
            <w:pPr>
              <w:overflowPunct w:val="0"/>
              <w:textAlignment w:val="baseline"/>
              <w:rPr>
                <w:szCs w:val="24"/>
                <w:lang w:eastAsia="lt-LT"/>
              </w:rPr>
            </w:pPr>
            <w:r w:rsidRPr="00182B27">
              <w:rPr>
                <w:szCs w:val="24"/>
                <w:lang w:eastAsia="lt-LT"/>
              </w:rPr>
              <w:t xml:space="preserve">       2019 m. mokykloje dirbo 11</w:t>
            </w:r>
            <w:r w:rsidR="00244966" w:rsidRPr="00182B27">
              <w:rPr>
                <w:szCs w:val="24"/>
                <w:lang w:eastAsia="lt-LT"/>
              </w:rPr>
              <w:t xml:space="preserve"> darbuotojų, iš jų: mokyklos direktorius, 9 mokytojai, valytoja-rūbininkė. Nuo 2019 m. rugsėjo 1 d. dirbo 9 darbuotojai, iš jų: mokyklos direktorius, </w:t>
            </w:r>
          </w:p>
          <w:p w:rsidR="00BA56EF" w:rsidRPr="00182B27" w:rsidRDefault="00244966" w:rsidP="00930612">
            <w:pPr>
              <w:overflowPunct w:val="0"/>
              <w:textAlignment w:val="baseline"/>
              <w:rPr>
                <w:szCs w:val="24"/>
                <w:lang w:eastAsia="lt-LT"/>
              </w:rPr>
            </w:pPr>
            <w:r w:rsidRPr="00182B27">
              <w:rPr>
                <w:szCs w:val="24"/>
                <w:lang w:eastAsia="lt-LT"/>
              </w:rPr>
              <w:t>7 mokytojai, valytoja-rūbininkė. Mokyklos vadovo ir pedagoginių darbuotojų etatų skaičius – 6,55, techninio personalo – 0,75.</w:t>
            </w:r>
          </w:p>
          <w:p w:rsidR="00F6786C" w:rsidRPr="00182B27" w:rsidRDefault="00F6786C" w:rsidP="00930612">
            <w:pPr>
              <w:overflowPunct w:val="0"/>
              <w:textAlignment w:val="baseline"/>
              <w:rPr>
                <w:szCs w:val="24"/>
                <w:lang w:eastAsia="lt-LT"/>
              </w:rPr>
            </w:pPr>
            <w:r w:rsidRPr="00182B27">
              <w:rPr>
                <w:szCs w:val="24"/>
                <w:lang w:eastAsia="lt-LT"/>
              </w:rPr>
              <w:t xml:space="preserve">        Mokyklos vadovas, mokytojai sistemingai kėlė savo dalykinę ir metodin</w:t>
            </w:r>
            <w:r w:rsidR="00095737" w:rsidRPr="00182B27">
              <w:rPr>
                <w:szCs w:val="24"/>
                <w:lang w:eastAsia="lt-LT"/>
              </w:rPr>
              <w:t>ę kvalifikacija seminaruose (212</w:t>
            </w:r>
            <w:r w:rsidR="00026659" w:rsidRPr="00182B27">
              <w:rPr>
                <w:szCs w:val="24"/>
                <w:lang w:eastAsia="lt-LT"/>
              </w:rPr>
              <w:t xml:space="preserve"> akademinių valandų</w:t>
            </w:r>
            <w:r w:rsidRPr="00182B27">
              <w:rPr>
                <w:szCs w:val="24"/>
                <w:lang w:eastAsia="lt-LT"/>
              </w:rPr>
              <w:t xml:space="preserve"> per metus). Planuojant savo veiklą mokytojai bendrauja ir bendradarbiauja įvairiais lygmenimis.</w:t>
            </w:r>
          </w:p>
          <w:p w:rsidR="00F6786C" w:rsidRPr="00182B27" w:rsidRDefault="00F6786C" w:rsidP="00930612">
            <w:pPr>
              <w:overflowPunct w:val="0"/>
              <w:textAlignment w:val="baseline"/>
              <w:rPr>
                <w:szCs w:val="24"/>
                <w:lang w:eastAsia="lt-LT"/>
              </w:rPr>
            </w:pPr>
            <w:r w:rsidRPr="00182B27">
              <w:rPr>
                <w:szCs w:val="24"/>
                <w:lang w:eastAsia="lt-LT"/>
              </w:rPr>
              <w:t xml:space="preserve">        Nuo 2019 m. rugsėjo 1 d. įdiegtas naujas mokytojų etatinio darbo užmokesčio modelis. Visiems mokytojams buvo įteikti pranešimai dėl darbo sutarties sąlygų pakeitimo ir </w:t>
            </w:r>
            <w:r w:rsidR="00DE0584" w:rsidRPr="00182B27">
              <w:rPr>
                <w:szCs w:val="24"/>
                <w:lang w:eastAsia="lt-LT"/>
              </w:rPr>
              <w:t>pasiūlymas dirbti pakeistomis darbo sutarties sąlygomis. Individualiai kiekvienam mokytojui buvo patvirtinta darbo krūvio sandarą. Visi mokytojai pateikė prašymus „Dėl nekontaktinių darbo valandų“.</w:t>
            </w:r>
          </w:p>
          <w:p w:rsidR="00DE0584" w:rsidRPr="00182B27" w:rsidRDefault="00DE0584" w:rsidP="00930612">
            <w:pPr>
              <w:overflowPunct w:val="0"/>
              <w:textAlignment w:val="baseline"/>
              <w:rPr>
                <w:szCs w:val="24"/>
                <w:lang w:eastAsia="lt-LT"/>
              </w:rPr>
            </w:pPr>
            <w:r w:rsidRPr="00182B27">
              <w:rPr>
                <w:szCs w:val="24"/>
                <w:lang w:eastAsia="lt-LT"/>
              </w:rPr>
              <w:lastRenderedPageBreak/>
              <w:t xml:space="preserve">      Mokykla kryptingai kuria savo įvaizdį bendruomenėje. Operatyviai talpina informaciją mokyklos interneto svetainėje apie mokyklos veiklą.</w:t>
            </w:r>
          </w:p>
          <w:p w:rsidR="00DE0584" w:rsidRPr="00182B27" w:rsidRDefault="00DE0584" w:rsidP="00930612">
            <w:pPr>
              <w:overflowPunct w:val="0"/>
              <w:textAlignment w:val="baseline"/>
              <w:rPr>
                <w:szCs w:val="24"/>
                <w:lang w:eastAsia="lt-LT"/>
              </w:rPr>
            </w:pPr>
            <w:r w:rsidRPr="00182B27">
              <w:rPr>
                <w:szCs w:val="24"/>
                <w:lang w:eastAsia="lt-LT"/>
              </w:rPr>
              <w:t xml:space="preserve">      Mokyklos išlaikymui skirtos lėšos naudotos racionaliai</w:t>
            </w:r>
            <w:r w:rsidR="00657FF5" w:rsidRPr="00182B27">
              <w:rPr>
                <w:szCs w:val="24"/>
                <w:lang w:eastAsia="lt-LT"/>
              </w:rPr>
              <w:t xml:space="preserve"> ir taupiai, sprendimai dėl jų panaudojimo derinti su mokyklos savivaldos institucijomis, bendruomene.</w:t>
            </w:r>
          </w:p>
          <w:p w:rsidR="00C54DA8" w:rsidRPr="00182B27" w:rsidRDefault="00C54DA8" w:rsidP="009E6146">
            <w:pPr>
              <w:overflowPunct w:val="0"/>
              <w:textAlignment w:val="baseline"/>
              <w:rPr>
                <w:szCs w:val="24"/>
                <w:lang w:eastAsia="lt-LT"/>
              </w:rPr>
            </w:pPr>
          </w:p>
        </w:tc>
      </w:tr>
    </w:tbl>
    <w:p w:rsidR="00C54DA8" w:rsidRPr="00182B27" w:rsidRDefault="00C54DA8">
      <w:pPr>
        <w:overflowPunct w:val="0"/>
        <w:jc w:val="center"/>
        <w:textAlignment w:val="baseline"/>
        <w:rPr>
          <w:b/>
          <w:szCs w:val="24"/>
          <w:lang w:eastAsia="lt-LT"/>
        </w:rPr>
      </w:pPr>
    </w:p>
    <w:p w:rsidR="00C54DA8" w:rsidRPr="00182B27" w:rsidRDefault="003868F5">
      <w:pPr>
        <w:overflowPunct w:val="0"/>
        <w:jc w:val="center"/>
        <w:textAlignment w:val="baseline"/>
        <w:rPr>
          <w:b/>
          <w:szCs w:val="24"/>
          <w:lang w:eastAsia="lt-LT"/>
        </w:rPr>
      </w:pPr>
      <w:r w:rsidRPr="00182B27">
        <w:rPr>
          <w:b/>
          <w:szCs w:val="24"/>
          <w:lang w:eastAsia="lt-LT"/>
        </w:rPr>
        <w:t>II SKYRIUS</w:t>
      </w:r>
    </w:p>
    <w:p w:rsidR="00C54DA8" w:rsidRPr="00182B27" w:rsidRDefault="003868F5">
      <w:pPr>
        <w:overflowPunct w:val="0"/>
        <w:jc w:val="center"/>
        <w:textAlignment w:val="baseline"/>
        <w:rPr>
          <w:b/>
          <w:szCs w:val="24"/>
          <w:lang w:eastAsia="lt-LT"/>
        </w:rPr>
      </w:pPr>
      <w:r w:rsidRPr="00182B27">
        <w:rPr>
          <w:b/>
          <w:szCs w:val="24"/>
          <w:lang w:eastAsia="lt-LT"/>
        </w:rPr>
        <w:t>METŲ VEIKLOS UŽDUOTYS, REZULTATAI IR RODIKLIAI</w:t>
      </w:r>
    </w:p>
    <w:p w:rsidR="00C54DA8" w:rsidRPr="00182B27" w:rsidRDefault="00C54DA8">
      <w:pPr>
        <w:overflowPunct w:val="0"/>
        <w:jc w:val="center"/>
        <w:textAlignment w:val="baseline"/>
        <w:rPr>
          <w:szCs w:val="24"/>
          <w:lang w:eastAsia="lt-LT"/>
        </w:rPr>
      </w:pPr>
    </w:p>
    <w:p w:rsidR="00C54DA8" w:rsidRPr="00182B27" w:rsidRDefault="003868F5">
      <w:pPr>
        <w:tabs>
          <w:tab w:val="left" w:pos="284"/>
        </w:tabs>
        <w:overflowPunct w:val="0"/>
        <w:textAlignment w:val="baseline"/>
        <w:rPr>
          <w:b/>
          <w:szCs w:val="24"/>
          <w:lang w:eastAsia="lt-LT"/>
        </w:rPr>
      </w:pPr>
      <w:r w:rsidRPr="00182B27">
        <w:rPr>
          <w:b/>
          <w:szCs w:val="24"/>
          <w:lang w:eastAsia="lt-LT"/>
        </w:rPr>
        <w:t>1.</w:t>
      </w:r>
      <w:r w:rsidRPr="00182B27">
        <w:rPr>
          <w:b/>
          <w:szCs w:val="24"/>
          <w:lang w:eastAsia="lt-LT"/>
        </w:rPr>
        <w:tab/>
        <w:t>Pagrindiniai praėjusių metų veiklos rezultatai</w:t>
      </w:r>
    </w:p>
    <w:tbl>
      <w:tblPr>
        <w:tblStyle w:val="Lentelstinklelis"/>
        <w:tblW w:w="0" w:type="auto"/>
        <w:tblLook w:val="04A0"/>
      </w:tblPr>
      <w:tblGrid>
        <w:gridCol w:w="2452"/>
        <w:gridCol w:w="2453"/>
        <w:gridCol w:w="2454"/>
        <w:gridCol w:w="2503"/>
      </w:tblGrid>
      <w:tr w:rsidR="00182B27" w:rsidRPr="00182B27" w:rsidTr="0019082B">
        <w:tc>
          <w:tcPr>
            <w:tcW w:w="2463" w:type="dxa"/>
          </w:tcPr>
          <w:p w:rsidR="00182B27" w:rsidRPr="00182B27" w:rsidRDefault="00182B27" w:rsidP="0019082B">
            <w:pPr>
              <w:overflowPunct w:val="0"/>
              <w:textAlignment w:val="baseline"/>
              <w:rPr>
                <w:rFonts w:ascii="Times New Roman" w:hAnsi="Times New Roman" w:cs="Times New Roman"/>
                <w:b/>
                <w:sz w:val="24"/>
                <w:szCs w:val="24"/>
              </w:rPr>
            </w:pPr>
            <w:r w:rsidRPr="00182B27">
              <w:rPr>
                <w:rFonts w:ascii="Times New Roman" w:hAnsi="Times New Roman" w:cs="Times New Roman"/>
                <w:b/>
                <w:sz w:val="24"/>
                <w:szCs w:val="24"/>
                <w:lang w:eastAsia="lt-LT"/>
              </w:rPr>
              <w:t>Metų užduotys (toliau – užduotys)</w:t>
            </w:r>
          </w:p>
        </w:tc>
        <w:tc>
          <w:tcPr>
            <w:tcW w:w="2463" w:type="dxa"/>
          </w:tcPr>
          <w:p w:rsidR="00182B27" w:rsidRPr="00182B27" w:rsidRDefault="00182B27" w:rsidP="0019082B">
            <w:pPr>
              <w:rPr>
                <w:rFonts w:ascii="Times New Roman" w:hAnsi="Times New Roman" w:cs="Times New Roman"/>
                <w:b/>
                <w:sz w:val="24"/>
                <w:szCs w:val="24"/>
              </w:rPr>
            </w:pPr>
            <w:r w:rsidRPr="00182B27">
              <w:rPr>
                <w:rFonts w:ascii="Times New Roman" w:hAnsi="Times New Roman" w:cs="Times New Roman"/>
                <w:b/>
                <w:sz w:val="24"/>
                <w:szCs w:val="24"/>
                <w:lang w:eastAsia="lt-LT"/>
              </w:rPr>
              <w:t>Siektini rezultatai</w:t>
            </w:r>
          </w:p>
        </w:tc>
        <w:tc>
          <w:tcPr>
            <w:tcW w:w="2464" w:type="dxa"/>
          </w:tcPr>
          <w:p w:rsidR="00182B27" w:rsidRPr="00182B27" w:rsidRDefault="00182B27" w:rsidP="0019082B">
            <w:pPr>
              <w:rPr>
                <w:rFonts w:ascii="Times New Roman" w:hAnsi="Times New Roman" w:cs="Times New Roman"/>
                <w:b/>
                <w:sz w:val="24"/>
                <w:szCs w:val="24"/>
                <w:lang w:eastAsia="lt-LT"/>
              </w:rPr>
            </w:pPr>
            <w:r w:rsidRPr="00182B27">
              <w:rPr>
                <w:rFonts w:ascii="Times New Roman" w:hAnsi="Times New Roman" w:cs="Times New Roman"/>
                <w:b/>
                <w:sz w:val="24"/>
                <w:szCs w:val="24"/>
                <w:lang w:eastAsia="lt-LT"/>
              </w:rPr>
              <w:t>Rezultatų vertinimo rodikliai (kuriais vadovaujantis vertinama, ar nustatytos užduotys įvykdytos)</w:t>
            </w:r>
          </w:p>
        </w:tc>
        <w:tc>
          <w:tcPr>
            <w:tcW w:w="2464" w:type="dxa"/>
          </w:tcPr>
          <w:p w:rsidR="00182B27" w:rsidRPr="00182B27" w:rsidRDefault="00182B27" w:rsidP="0019082B">
            <w:pPr>
              <w:rPr>
                <w:rFonts w:ascii="Times New Roman" w:hAnsi="Times New Roman" w:cs="Times New Roman"/>
                <w:b/>
                <w:sz w:val="24"/>
                <w:szCs w:val="24"/>
              </w:rPr>
            </w:pPr>
            <w:r w:rsidRPr="00182B27">
              <w:rPr>
                <w:rFonts w:ascii="Times New Roman" w:hAnsi="Times New Roman" w:cs="Times New Roman"/>
                <w:b/>
                <w:sz w:val="24"/>
                <w:szCs w:val="24"/>
                <w:lang w:eastAsia="lt-LT"/>
              </w:rPr>
              <w:t>Pasiekti rezultatai ir jų rodikliai</w:t>
            </w:r>
          </w:p>
        </w:tc>
      </w:tr>
      <w:tr w:rsidR="00182B27" w:rsidRPr="00182B27" w:rsidTr="0019082B">
        <w:tc>
          <w:tcPr>
            <w:tcW w:w="2463" w:type="dxa"/>
          </w:tcPr>
          <w:p w:rsidR="00182B27" w:rsidRPr="00182B27" w:rsidRDefault="00182B27" w:rsidP="0019082B">
            <w:pPr>
              <w:pStyle w:val="Sraopastraipa"/>
              <w:numPr>
                <w:ilvl w:val="1"/>
                <w:numId w:val="1"/>
              </w:num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 xml:space="preserve">Parengti </w:t>
            </w:r>
          </w:p>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ugdymo proceso priežiūros planą ir jį įgyvendinti.</w:t>
            </w:r>
          </w:p>
          <w:p w:rsidR="00182B27" w:rsidRPr="00182B27" w:rsidRDefault="00182B27" w:rsidP="0019082B">
            <w:pPr>
              <w:rPr>
                <w:rFonts w:ascii="Times New Roman" w:hAnsi="Times New Roman" w:cs="Times New Roman"/>
                <w:sz w:val="24"/>
                <w:szCs w:val="24"/>
              </w:rPr>
            </w:pPr>
          </w:p>
        </w:tc>
        <w:tc>
          <w:tcPr>
            <w:tcW w:w="2463" w:type="dxa"/>
          </w:tcPr>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Parengtas ir įgyvendintas ugdymo proceso priežiūros planas.</w:t>
            </w:r>
          </w:p>
          <w:p w:rsidR="00182B27" w:rsidRPr="00182B27" w:rsidRDefault="00182B27" w:rsidP="0019082B">
            <w:pPr>
              <w:rPr>
                <w:rFonts w:ascii="Times New Roman" w:hAnsi="Times New Roman" w:cs="Times New Roman"/>
                <w:sz w:val="24"/>
                <w:szCs w:val="24"/>
              </w:rPr>
            </w:pPr>
          </w:p>
        </w:tc>
        <w:tc>
          <w:tcPr>
            <w:tcW w:w="2464" w:type="dxa"/>
          </w:tcPr>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Stebėtos ir įvertintos pagal parengtą pamokų stebėjimo formą 5 mokytojų pamokos.</w:t>
            </w:r>
          </w:p>
          <w:p w:rsidR="00182B27" w:rsidRPr="00182B27" w:rsidRDefault="00182B27" w:rsidP="0019082B">
            <w:pPr>
              <w:rPr>
                <w:rFonts w:ascii="Times New Roman" w:hAnsi="Times New Roman" w:cs="Times New Roman"/>
                <w:sz w:val="24"/>
                <w:szCs w:val="24"/>
              </w:rPr>
            </w:pPr>
          </w:p>
        </w:tc>
        <w:tc>
          <w:tcPr>
            <w:tcW w:w="2464"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t xml:space="preserve">Parengtas ir įgyvendintas ugdymo proceso priežiūros planas. Tobulinant dėstomų dalykų turinį, individualius ugdymo planus buvo remiamasi mokinių pasiekimų ir pažangos vertinimo informacija, atsižvelgta į turimas mokymo priemones, sąlygas ir lėšas. Mokykloje veikia ugdomosios veiklos </w:t>
            </w:r>
            <w:proofErr w:type="spellStart"/>
            <w:r w:rsidRPr="00182B27">
              <w:rPr>
                <w:rFonts w:ascii="Times New Roman" w:hAnsi="Times New Roman" w:cs="Times New Roman"/>
                <w:sz w:val="24"/>
                <w:szCs w:val="24"/>
                <w:lang w:eastAsia="lt-LT"/>
              </w:rPr>
              <w:t>stebėseną</w:t>
            </w:r>
            <w:proofErr w:type="spellEnd"/>
            <w:r w:rsidRPr="00182B27">
              <w:rPr>
                <w:rFonts w:ascii="Times New Roman" w:hAnsi="Times New Roman" w:cs="Times New Roman"/>
                <w:sz w:val="24"/>
                <w:szCs w:val="24"/>
                <w:lang w:eastAsia="lt-LT"/>
              </w:rPr>
              <w:t xml:space="preserve">. </w:t>
            </w:r>
            <w:proofErr w:type="spellStart"/>
            <w:r w:rsidRPr="00182B27">
              <w:rPr>
                <w:rFonts w:ascii="Times New Roman" w:hAnsi="Times New Roman" w:cs="Times New Roman"/>
                <w:sz w:val="24"/>
                <w:szCs w:val="24"/>
                <w:lang w:eastAsia="lt-LT"/>
              </w:rPr>
              <w:t>Stebėsena</w:t>
            </w:r>
            <w:proofErr w:type="spellEnd"/>
            <w:r w:rsidRPr="00182B27">
              <w:rPr>
                <w:rFonts w:ascii="Times New Roman" w:hAnsi="Times New Roman" w:cs="Times New Roman"/>
                <w:sz w:val="24"/>
                <w:szCs w:val="24"/>
                <w:lang w:eastAsia="lt-LT"/>
              </w:rPr>
              <w:t xml:space="preserve"> vykdoma vadovaujantis Šalčininkų r. </w:t>
            </w:r>
            <w:proofErr w:type="spellStart"/>
            <w:r w:rsidRPr="00182B27">
              <w:rPr>
                <w:rFonts w:ascii="Times New Roman" w:hAnsi="Times New Roman" w:cs="Times New Roman"/>
                <w:sz w:val="24"/>
                <w:szCs w:val="24"/>
                <w:lang w:eastAsia="lt-LT"/>
              </w:rPr>
              <w:t>Jašiūnų</w:t>
            </w:r>
            <w:proofErr w:type="spellEnd"/>
            <w:r w:rsidRPr="00182B27">
              <w:rPr>
                <w:rFonts w:ascii="Times New Roman" w:hAnsi="Times New Roman" w:cs="Times New Roman"/>
                <w:sz w:val="24"/>
                <w:szCs w:val="24"/>
                <w:lang w:eastAsia="lt-LT"/>
              </w:rPr>
              <w:t xml:space="preserve"> muzikos mokyklos pamokų stebėjimo ir vertinimo tvarkos aprašu (2019m. kovo 15 d. </w:t>
            </w:r>
            <w:proofErr w:type="spellStart"/>
            <w:r w:rsidRPr="00182B27">
              <w:rPr>
                <w:rFonts w:ascii="Times New Roman" w:hAnsi="Times New Roman" w:cs="Times New Roman"/>
                <w:sz w:val="24"/>
                <w:szCs w:val="24"/>
                <w:lang w:eastAsia="lt-LT"/>
              </w:rPr>
              <w:t>įsak</w:t>
            </w:r>
            <w:proofErr w:type="spellEnd"/>
            <w:r w:rsidRPr="00182B27">
              <w:rPr>
                <w:rFonts w:ascii="Times New Roman" w:hAnsi="Times New Roman" w:cs="Times New Roman"/>
                <w:sz w:val="24"/>
                <w:szCs w:val="24"/>
                <w:lang w:eastAsia="lt-LT"/>
              </w:rPr>
              <w:t xml:space="preserve">. Nr. V1-04A) ir mėnesiniais pamokų stebėjimo grafikais. Buvo stebėta 5 mokytojų pamokas per metus, stebėtos individualios ir grupines pamokas. Pamokas buvo aptartos su mokytojais, suteikta metodinė pagalba. Mokyklos bendruomenė buvo informuojama apie ugdymo (si) organizavimo ir </w:t>
            </w:r>
            <w:r w:rsidRPr="00182B27">
              <w:rPr>
                <w:rFonts w:ascii="Times New Roman" w:hAnsi="Times New Roman" w:cs="Times New Roman"/>
                <w:sz w:val="24"/>
                <w:szCs w:val="24"/>
                <w:lang w:eastAsia="lt-LT"/>
              </w:rPr>
              <w:lastRenderedPageBreak/>
              <w:t>proceso būklę.</w:t>
            </w:r>
          </w:p>
        </w:tc>
      </w:tr>
      <w:tr w:rsidR="00182B27" w:rsidRPr="00182B27" w:rsidTr="0019082B">
        <w:tc>
          <w:tcPr>
            <w:tcW w:w="2463"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lastRenderedPageBreak/>
              <w:t>1.2.Užtikrinti mokinių saviraiškos ir savirealizacijos poreikių tenkinimą.</w:t>
            </w:r>
          </w:p>
        </w:tc>
        <w:tc>
          <w:tcPr>
            <w:tcW w:w="2463"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t>Sudarytos sąlygos mokinių ir jų mokytojų dalyvavimui konkursuose, festivaliuose, koncertuose. Informacija apie mokyklos mokinių dalyvavimą rajono, respublikos ir tarptautiniuose konkursuose bei festivaliuose skelbiama mokyklos internetinėje svetainėje.</w:t>
            </w:r>
          </w:p>
        </w:tc>
        <w:tc>
          <w:tcPr>
            <w:tcW w:w="2464" w:type="dxa"/>
          </w:tcPr>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Dalyvauta ne mažiau kaip 10 miesto, rajono, šalies, tarptautinių koncertų, festivalių, konkursų.</w:t>
            </w:r>
          </w:p>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 xml:space="preserve">Bent aštuoni mokiniai užims prizines vietas konkursuose, taps laureatais. </w:t>
            </w:r>
          </w:p>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Organizuota ne mažiau kaip 6 mokyklos renginiai.</w:t>
            </w:r>
          </w:p>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70 proc. mokinių dalyvaus mokyklos organizuojamuose renginiuose.</w:t>
            </w:r>
          </w:p>
          <w:p w:rsidR="00182B27" w:rsidRPr="00182B27" w:rsidRDefault="00182B27" w:rsidP="0019082B">
            <w:pPr>
              <w:rPr>
                <w:rFonts w:ascii="Times New Roman" w:hAnsi="Times New Roman" w:cs="Times New Roman"/>
                <w:sz w:val="24"/>
                <w:szCs w:val="24"/>
              </w:rPr>
            </w:pPr>
          </w:p>
        </w:tc>
        <w:tc>
          <w:tcPr>
            <w:tcW w:w="2464"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t>Mokiniams sudarytos sąlygos įgytas kompetencijas pritaikyti koncertinėje veikloje, geriausiems mokiniams dalyvauti respublikiniuose ir tarptautiniuose festivaliuose. Devyni mokiniai tapo tarptautinių konkursų ir festivalių laureatais. „</w:t>
            </w:r>
            <w:proofErr w:type="spellStart"/>
            <w:r w:rsidRPr="00182B27">
              <w:rPr>
                <w:rFonts w:ascii="Times New Roman" w:hAnsi="Times New Roman" w:cs="Times New Roman"/>
                <w:sz w:val="24"/>
                <w:szCs w:val="24"/>
                <w:lang w:eastAsia="lt-LT"/>
              </w:rPr>
              <w:t>Sapni</w:t>
            </w:r>
            <w:proofErr w:type="spellEnd"/>
            <w:r w:rsidRPr="00182B27">
              <w:rPr>
                <w:rFonts w:ascii="Times New Roman" w:hAnsi="Times New Roman" w:cs="Times New Roman"/>
                <w:sz w:val="24"/>
                <w:szCs w:val="24"/>
                <w:lang w:eastAsia="lt-LT"/>
              </w:rPr>
              <w:t xml:space="preserve"> </w:t>
            </w:r>
            <w:proofErr w:type="spellStart"/>
            <w:r w:rsidRPr="00182B27">
              <w:rPr>
                <w:rFonts w:ascii="Times New Roman" w:hAnsi="Times New Roman" w:cs="Times New Roman"/>
                <w:sz w:val="24"/>
                <w:szCs w:val="24"/>
                <w:lang w:eastAsia="lt-LT"/>
              </w:rPr>
              <w:t>piepildas</w:t>
            </w:r>
            <w:proofErr w:type="spellEnd"/>
            <w:r w:rsidRPr="00182B27">
              <w:rPr>
                <w:rFonts w:ascii="Times New Roman" w:hAnsi="Times New Roman" w:cs="Times New Roman"/>
                <w:sz w:val="24"/>
                <w:szCs w:val="24"/>
                <w:lang w:eastAsia="lt-LT"/>
              </w:rPr>
              <w:t xml:space="preserve">“ – tarptautinis jaunųjų atlikėjų vokalinės-instrumentinės muzikos konkursas </w:t>
            </w:r>
            <w:proofErr w:type="spellStart"/>
            <w:r w:rsidRPr="00182B27">
              <w:rPr>
                <w:rFonts w:ascii="Times New Roman" w:hAnsi="Times New Roman" w:cs="Times New Roman"/>
                <w:sz w:val="24"/>
                <w:szCs w:val="24"/>
                <w:lang w:eastAsia="lt-LT"/>
              </w:rPr>
              <w:t>Daugavpilse</w:t>
            </w:r>
            <w:proofErr w:type="spellEnd"/>
            <w:r w:rsidRPr="00182B27">
              <w:rPr>
                <w:rFonts w:ascii="Times New Roman" w:hAnsi="Times New Roman" w:cs="Times New Roman"/>
                <w:sz w:val="24"/>
                <w:szCs w:val="24"/>
                <w:lang w:eastAsia="lt-LT"/>
              </w:rPr>
              <w:t xml:space="preserve"> (Latvija) – fortepijoninis duetas – I vieta, solistai – dvi II vietos. VI tarptautinis festivalis-konkursas „</w:t>
            </w:r>
            <w:proofErr w:type="spellStart"/>
            <w:r w:rsidRPr="00182B27">
              <w:rPr>
                <w:rFonts w:ascii="Times New Roman" w:hAnsi="Times New Roman" w:cs="Times New Roman"/>
                <w:sz w:val="24"/>
                <w:szCs w:val="24"/>
                <w:lang w:eastAsia="lt-LT"/>
              </w:rPr>
              <w:t>Integracje</w:t>
            </w:r>
            <w:proofErr w:type="spellEnd"/>
            <w:r w:rsidRPr="00182B27">
              <w:rPr>
                <w:rFonts w:ascii="Times New Roman" w:hAnsi="Times New Roman" w:cs="Times New Roman"/>
                <w:sz w:val="24"/>
                <w:szCs w:val="24"/>
                <w:lang w:eastAsia="lt-LT"/>
              </w:rPr>
              <w:t xml:space="preserve"> </w:t>
            </w:r>
            <w:proofErr w:type="spellStart"/>
            <w:r w:rsidRPr="00182B27">
              <w:rPr>
                <w:rFonts w:ascii="Times New Roman" w:hAnsi="Times New Roman" w:cs="Times New Roman"/>
                <w:sz w:val="24"/>
                <w:szCs w:val="24"/>
                <w:lang w:eastAsia="lt-LT"/>
              </w:rPr>
              <w:t>muzyczne</w:t>
            </w:r>
            <w:proofErr w:type="spellEnd"/>
            <w:r w:rsidRPr="00182B27">
              <w:rPr>
                <w:rFonts w:ascii="Times New Roman" w:hAnsi="Times New Roman" w:cs="Times New Roman"/>
                <w:sz w:val="24"/>
                <w:szCs w:val="24"/>
                <w:lang w:eastAsia="lt-LT"/>
              </w:rPr>
              <w:t xml:space="preserve"> 2019“ </w:t>
            </w:r>
            <w:proofErr w:type="spellStart"/>
            <w:r w:rsidRPr="00182B27">
              <w:rPr>
                <w:rFonts w:ascii="Times New Roman" w:hAnsi="Times New Roman" w:cs="Times New Roman"/>
                <w:sz w:val="24"/>
                <w:szCs w:val="24"/>
                <w:lang w:eastAsia="lt-LT"/>
              </w:rPr>
              <w:t>Chelmžoje</w:t>
            </w:r>
            <w:proofErr w:type="spellEnd"/>
            <w:r w:rsidRPr="00182B27">
              <w:rPr>
                <w:rFonts w:ascii="Times New Roman" w:hAnsi="Times New Roman" w:cs="Times New Roman"/>
                <w:sz w:val="24"/>
                <w:szCs w:val="24"/>
                <w:lang w:eastAsia="lt-LT"/>
              </w:rPr>
              <w:t xml:space="preserve"> (Lenkija) – akordeonistų kvintetas – laureatas. Dalyvavimas: VII respublikinis fortepijoninių ansamblių festivalis „Dviese bus smagiau“ (du duetai – laureatai); IX respublikinis jaunųjų muzikos </w:t>
            </w:r>
            <w:proofErr w:type="spellStart"/>
            <w:r w:rsidRPr="00182B27">
              <w:rPr>
                <w:rFonts w:ascii="Times New Roman" w:hAnsi="Times New Roman" w:cs="Times New Roman"/>
                <w:sz w:val="24"/>
                <w:szCs w:val="24"/>
                <w:lang w:eastAsia="lt-LT"/>
              </w:rPr>
              <w:t>alikėjų</w:t>
            </w:r>
            <w:proofErr w:type="spellEnd"/>
            <w:r w:rsidRPr="00182B27">
              <w:rPr>
                <w:rFonts w:ascii="Times New Roman" w:hAnsi="Times New Roman" w:cs="Times New Roman"/>
                <w:sz w:val="24"/>
                <w:szCs w:val="24"/>
                <w:lang w:eastAsia="lt-LT"/>
              </w:rPr>
              <w:t xml:space="preserve"> festivalis “</w:t>
            </w:r>
            <w:proofErr w:type="spellStart"/>
            <w:r w:rsidRPr="00182B27">
              <w:rPr>
                <w:rFonts w:ascii="Times New Roman" w:hAnsi="Times New Roman" w:cs="Times New Roman"/>
                <w:sz w:val="24"/>
                <w:szCs w:val="24"/>
                <w:lang w:eastAsia="lt-LT"/>
              </w:rPr>
              <w:t>Piešių</w:t>
            </w:r>
            <w:proofErr w:type="spellEnd"/>
            <w:r w:rsidRPr="00182B27">
              <w:rPr>
                <w:rFonts w:ascii="Times New Roman" w:hAnsi="Times New Roman" w:cs="Times New Roman"/>
                <w:sz w:val="24"/>
                <w:szCs w:val="24"/>
                <w:lang w:eastAsia="lt-LT"/>
              </w:rPr>
              <w:t xml:space="preserve"> muziką“ (5 </w:t>
            </w:r>
            <w:proofErr w:type="spellStart"/>
            <w:r w:rsidRPr="00182B27">
              <w:rPr>
                <w:rFonts w:ascii="Times New Roman" w:hAnsi="Times New Roman" w:cs="Times New Roman"/>
                <w:sz w:val="24"/>
                <w:szCs w:val="24"/>
                <w:lang w:eastAsia="lt-LT"/>
              </w:rPr>
              <w:t>fortep</w:t>
            </w:r>
            <w:proofErr w:type="spellEnd"/>
            <w:r w:rsidRPr="00182B27">
              <w:rPr>
                <w:rFonts w:ascii="Times New Roman" w:hAnsi="Times New Roman" w:cs="Times New Roman"/>
                <w:sz w:val="24"/>
                <w:szCs w:val="24"/>
                <w:lang w:eastAsia="lt-LT"/>
              </w:rPr>
              <w:t xml:space="preserve">. sk. mokiniai); Tarptautinis Vilniaus apskrities muzikos ir meno mokyklų akordeono muzikos konkursas-festivalis „Rudens kaskados“ (solistas – diplomantas, kvintetas – diplomantas); XX respublikinis fortepijoninių ansamblių festivalis „Šokių pasaulyje“ (6 </w:t>
            </w:r>
            <w:proofErr w:type="spellStart"/>
            <w:r w:rsidRPr="00182B27">
              <w:rPr>
                <w:rFonts w:ascii="Times New Roman" w:hAnsi="Times New Roman" w:cs="Times New Roman"/>
                <w:sz w:val="24"/>
                <w:szCs w:val="24"/>
                <w:lang w:eastAsia="lt-LT"/>
              </w:rPr>
              <w:t>fortep</w:t>
            </w:r>
            <w:proofErr w:type="spellEnd"/>
            <w:r w:rsidRPr="00182B27">
              <w:rPr>
                <w:rFonts w:ascii="Times New Roman" w:hAnsi="Times New Roman" w:cs="Times New Roman"/>
                <w:sz w:val="24"/>
                <w:szCs w:val="24"/>
                <w:lang w:eastAsia="lt-LT"/>
              </w:rPr>
              <w:t xml:space="preserve">. sk. mokiniai); </w:t>
            </w:r>
            <w:r w:rsidRPr="00182B27">
              <w:rPr>
                <w:rFonts w:ascii="Times New Roman" w:hAnsi="Times New Roman" w:cs="Times New Roman"/>
                <w:sz w:val="24"/>
                <w:szCs w:val="24"/>
                <w:lang w:eastAsia="lt-LT"/>
              </w:rPr>
              <w:lastRenderedPageBreak/>
              <w:t>Respublikinis jaunųjų atlikėjų festivalis „</w:t>
            </w:r>
            <w:proofErr w:type="spellStart"/>
            <w:r w:rsidRPr="00182B27">
              <w:rPr>
                <w:rFonts w:ascii="Times New Roman" w:hAnsi="Times New Roman" w:cs="Times New Roman"/>
                <w:sz w:val="24"/>
                <w:szCs w:val="24"/>
                <w:lang w:eastAsia="lt-LT"/>
              </w:rPr>
              <w:t>Fortissimo</w:t>
            </w:r>
            <w:proofErr w:type="spellEnd"/>
            <w:r w:rsidRPr="00182B27">
              <w:rPr>
                <w:rFonts w:ascii="Times New Roman" w:hAnsi="Times New Roman" w:cs="Times New Roman"/>
                <w:sz w:val="24"/>
                <w:szCs w:val="24"/>
                <w:lang w:eastAsia="lt-LT"/>
              </w:rPr>
              <w:t xml:space="preserve">“ (5 </w:t>
            </w:r>
            <w:proofErr w:type="spellStart"/>
            <w:r w:rsidRPr="00182B27">
              <w:rPr>
                <w:rFonts w:ascii="Times New Roman" w:hAnsi="Times New Roman" w:cs="Times New Roman"/>
                <w:sz w:val="24"/>
                <w:szCs w:val="24"/>
                <w:lang w:eastAsia="lt-LT"/>
              </w:rPr>
              <w:t>styg</w:t>
            </w:r>
            <w:proofErr w:type="spellEnd"/>
            <w:r w:rsidRPr="00182B27">
              <w:rPr>
                <w:rFonts w:ascii="Times New Roman" w:hAnsi="Times New Roman" w:cs="Times New Roman"/>
                <w:sz w:val="24"/>
                <w:szCs w:val="24"/>
                <w:lang w:eastAsia="lt-LT"/>
              </w:rPr>
              <w:t xml:space="preserve">. sk. mokiniai ir 6 </w:t>
            </w:r>
            <w:proofErr w:type="spellStart"/>
            <w:r w:rsidRPr="00182B27">
              <w:rPr>
                <w:rFonts w:ascii="Times New Roman" w:hAnsi="Times New Roman" w:cs="Times New Roman"/>
                <w:sz w:val="24"/>
                <w:szCs w:val="24"/>
                <w:lang w:eastAsia="lt-LT"/>
              </w:rPr>
              <w:t>fortep</w:t>
            </w:r>
            <w:proofErr w:type="spellEnd"/>
            <w:r w:rsidRPr="00182B27">
              <w:rPr>
                <w:rFonts w:ascii="Times New Roman" w:hAnsi="Times New Roman" w:cs="Times New Roman"/>
                <w:sz w:val="24"/>
                <w:szCs w:val="24"/>
                <w:lang w:eastAsia="lt-LT"/>
              </w:rPr>
              <w:t>. sk. mokiniai). Per 2019 metus mokykloje ir už jos ribų surengti šeši koncertai.</w:t>
            </w:r>
          </w:p>
        </w:tc>
      </w:tr>
      <w:tr w:rsidR="00182B27" w:rsidRPr="00182B27" w:rsidTr="0019082B">
        <w:tc>
          <w:tcPr>
            <w:tcW w:w="2463"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lastRenderedPageBreak/>
              <w:t xml:space="preserve">1.3.Užtikrinti ugdomojo proceso tobulinimą, skatinti mokytojus siekti profesinių kompetencijų </w:t>
            </w:r>
            <w:proofErr w:type="spellStart"/>
            <w:r w:rsidRPr="00182B27">
              <w:rPr>
                <w:rFonts w:ascii="Times New Roman" w:hAnsi="Times New Roman" w:cs="Times New Roman"/>
                <w:sz w:val="24"/>
                <w:szCs w:val="24"/>
                <w:lang w:eastAsia="lt-LT"/>
              </w:rPr>
              <w:t>ūgties</w:t>
            </w:r>
            <w:proofErr w:type="spellEnd"/>
          </w:p>
        </w:tc>
        <w:tc>
          <w:tcPr>
            <w:tcW w:w="2463"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t>Mokytojai, įgiję ir patobulinę profesines kompetencijas, pagerins pamokų kokybę, kuri teigiamai įtakos mokinių individualią pažangą.</w:t>
            </w:r>
          </w:p>
        </w:tc>
        <w:tc>
          <w:tcPr>
            <w:tcW w:w="2464"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t>100 proc. mokytojų tobulins savo profesines kompetencijas seminaruose, metodinėse dienose, atvirose pamokose. 50 proc. pedagogų kels kvalifikaciją ne mažiau nei 3 dienas per metus. 90 proc. mokytojų dalyvaus metodinės tarybos ir metodinių grupių rengiamuose susirinkimuose ugdymo procesui aptarti. Ne mažiau nei 4 mokytojai vykdys gerosios patirties sklaidos renginius mokyklos/rajono lygmeniu, ves atviras pamokas.</w:t>
            </w:r>
          </w:p>
        </w:tc>
        <w:tc>
          <w:tcPr>
            <w:tcW w:w="2464" w:type="dxa"/>
          </w:tcPr>
          <w:p w:rsidR="00182B27" w:rsidRPr="00182B27" w:rsidRDefault="00182B27" w:rsidP="0019082B">
            <w:pPr>
              <w:rPr>
                <w:rFonts w:ascii="Times New Roman" w:hAnsi="Times New Roman" w:cs="Times New Roman"/>
                <w:sz w:val="24"/>
                <w:szCs w:val="24"/>
              </w:rPr>
            </w:pPr>
            <w:r w:rsidRPr="00182B27">
              <w:rPr>
                <w:rFonts w:ascii="Times New Roman" w:hAnsi="Times New Roman" w:cs="Times New Roman"/>
                <w:sz w:val="24"/>
                <w:szCs w:val="24"/>
                <w:lang w:eastAsia="lt-LT"/>
              </w:rPr>
              <w:t xml:space="preserve">Visi mokyklos mokytojai atliko 2018 metų veiklos savianalizę. Išnagrinėję savo veiklą, jie numatė tobulintinas sritis ir tam reikalingus kvalifikacinius renginius, galinčius padidinti turimas kompetencijas ar pagelbėjančius įgyti veiklai reikalingų naujų. Mokytojai tobulino savo kvalifikaciją vidutiniškai 3-4 dienas per metus (212 val.). Buvo dalyvauta meistriškumo pamokose, metodinėse konferencijose, kvalifikacijos kėlimo kursuose. Mokykla tęsė ir stiprino dalykinius ryšius su meninio ugdymo įstaigomis: Vilniaus Naujosios Vilnios muzikos mokykla, Rudaminos meno mokykla, B. Jonušo muzikos mokykla, </w:t>
            </w:r>
            <w:proofErr w:type="spellStart"/>
            <w:r w:rsidRPr="00182B27">
              <w:rPr>
                <w:rFonts w:ascii="Times New Roman" w:hAnsi="Times New Roman" w:cs="Times New Roman"/>
                <w:sz w:val="24"/>
                <w:szCs w:val="24"/>
                <w:lang w:eastAsia="lt-LT"/>
              </w:rPr>
              <w:t>Chelmžos</w:t>
            </w:r>
            <w:proofErr w:type="spellEnd"/>
            <w:r w:rsidRPr="00182B27">
              <w:rPr>
                <w:rFonts w:ascii="Times New Roman" w:hAnsi="Times New Roman" w:cs="Times New Roman"/>
                <w:sz w:val="24"/>
                <w:szCs w:val="24"/>
                <w:lang w:eastAsia="lt-LT"/>
              </w:rPr>
              <w:t xml:space="preserve"> I laipsnio muzikos mokykla, Šalčininkų rajono muzikos mokyklomis. Mokytojams sudaromos sąlygos įsigyti aukštesnes kvalifikacines kategorijas. Mokytojai rodo aktyvumą dalindamiesi savo pedagoginio darbo </w:t>
            </w:r>
            <w:r w:rsidRPr="00182B27">
              <w:rPr>
                <w:rFonts w:ascii="Times New Roman" w:hAnsi="Times New Roman" w:cs="Times New Roman"/>
                <w:sz w:val="24"/>
                <w:szCs w:val="24"/>
                <w:lang w:eastAsia="lt-LT"/>
              </w:rPr>
              <w:lastRenderedPageBreak/>
              <w:t xml:space="preserve">patirtimi. Surengtos 4 atviros pamokos: “Mokinio paruošimas dalyvavimui konkurse“ (2019-04-18 d. vyr. mokytojas V. </w:t>
            </w:r>
            <w:proofErr w:type="spellStart"/>
            <w:r w:rsidRPr="00182B27">
              <w:rPr>
                <w:rFonts w:ascii="Times New Roman" w:hAnsi="Times New Roman" w:cs="Times New Roman"/>
                <w:sz w:val="24"/>
                <w:szCs w:val="24"/>
                <w:lang w:eastAsia="lt-LT"/>
              </w:rPr>
              <w:t>Godovščikov</w:t>
            </w:r>
            <w:proofErr w:type="spellEnd"/>
            <w:r w:rsidRPr="00182B27">
              <w:rPr>
                <w:rFonts w:ascii="Times New Roman" w:hAnsi="Times New Roman" w:cs="Times New Roman"/>
                <w:sz w:val="24"/>
                <w:szCs w:val="24"/>
                <w:lang w:eastAsia="lt-LT"/>
              </w:rPr>
              <w:t xml:space="preserve">); „Dumplių valdymas“ (2019-05-06 d. vyr. mokyt. N. </w:t>
            </w:r>
            <w:proofErr w:type="spellStart"/>
            <w:r w:rsidRPr="00182B27">
              <w:rPr>
                <w:rFonts w:ascii="Times New Roman" w:hAnsi="Times New Roman" w:cs="Times New Roman"/>
                <w:sz w:val="24"/>
                <w:szCs w:val="24"/>
                <w:lang w:eastAsia="lt-LT"/>
              </w:rPr>
              <w:t>Godovščikova</w:t>
            </w:r>
            <w:proofErr w:type="spellEnd"/>
            <w:r w:rsidRPr="00182B27">
              <w:rPr>
                <w:rFonts w:ascii="Times New Roman" w:hAnsi="Times New Roman" w:cs="Times New Roman"/>
                <w:sz w:val="24"/>
                <w:szCs w:val="24"/>
                <w:lang w:eastAsia="lt-LT"/>
              </w:rPr>
              <w:t>); „</w:t>
            </w:r>
            <w:proofErr w:type="spellStart"/>
            <w:r w:rsidRPr="00182B27">
              <w:rPr>
                <w:rFonts w:ascii="Times New Roman" w:hAnsi="Times New Roman" w:cs="Times New Roman"/>
                <w:sz w:val="24"/>
                <w:szCs w:val="24"/>
                <w:lang w:eastAsia="lt-LT"/>
              </w:rPr>
              <w:t>Ansamblinio</w:t>
            </w:r>
            <w:proofErr w:type="spellEnd"/>
            <w:r w:rsidRPr="00182B27">
              <w:rPr>
                <w:rFonts w:ascii="Times New Roman" w:hAnsi="Times New Roman" w:cs="Times New Roman"/>
                <w:sz w:val="24"/>
                <w:szCs w:val="24"/>
                <w:lang w:eastAsia="lt-LT"/>
              </w:rPr>
              <w:t xml:space="preserve"> grojimo ypatumai“ (2019-10-08 d. mokyt. </w:t>
            </w:r>
            <w:proofErr w:type="spellStart"/>
            <w:r w:rsidRPr="00182B27">
              <w:rPr>
                <w:rFonts w:ascii="Times New Roman" w:hAnsi="Times New Roman" w:cs="Times New Roman"/>
                <w:sz w:val="24"/>
                <w:szCs w:val="24"/>
                <w:lang w:eastAsia="lt-LT"/>
              </w:rPr>
              <w:t>eksp</w:t>
            </w:r>
            <w:proofErr w:type="spellEnd"/>
            <w:r w:rsidRPr="00182B27">
              <w:rPr>
                <w:rFonts w:ascii="Times New Roman" w:hAnsi="Times New Roman" w:cs="Times New Roman"/>
                <w:sz w:val="24"/>
                <w:szCs w:val="24"/>
                <w:lang w:eastAsia="lt-LT"/>
              </w:rPr>
              <w:t xml:space="preserve">. G. </w:t>
            </w:r>
            <w:proofErr w:type="spellStart"/>
            <w:r w:rsidRPr="00182B27">
              <w:rPr>
                <w:rFonts w:ascii="Times New Roman" w:hAnsi="Times New Roman" w:cs="Times New Roman"/>
                <w:sz w:val="24"/>
                <w:szCs w:val="24"/>
                <w:lang w:eastAsia="lt-LT"/>
              </w:rPr>
              <w:t>Afanasjev</w:t>
            </w:r>
            <w:proofErr w:type="spellEnd"/>
            <w:r w:rsidRPr="00182B27">
              <w:rPr>
                <w:rFonts w:ascii="Times New Roman" w:hAnsi="Times New Roman" w:cs="Times New Roman"/>
                <w:sz w:val="24"/>
                <w:szCs w:val="24"/>
                <w:lang w:eastAsia="lt-LT"/>
              </w:rPr>
              <w:t xml:space="preserve">); „Garsų pastovumas ir nepastovumas. Dermės sąvoka“ (2019-10-24 d., mokyt. </w:t>
            </w:r>
            <w:proofErr w:type="spellStart"/>
            <w:r w:rsidRPr="00182B27">
              <w:rPr>
                <w:rFonts w:ascii="Times New Roman" w:hAnsi="Times New Roman" w:cs="Times New Roman"/>
                <w:sz w:val="24"/>
                <w:szCs w:val="24"/>
                <w:lang w:eastAsia="lt-LT"/>
              </w:rPr>
              <w:t>eksp</w:t>
            </w:r>
            <w:proofErr w:type="spellEnd"/>
            <w:r w:rsidRPr="00182B27">
              <w:rPr>
                <w:rFonts w:ascii="Times New Roman" w:hAnsi="Times New Roman" w:cs="Times New Roman"/>
                <w:sz w:val="24"/>
                <w:szCs w:val="24"/>
                <w:lang w:eastAsia="lt-LT"/>
              </w:rPr>
              <w:t xml:space="preserve">. N. N. </w:t>
            </w:r>
            <w:proofErr w:type="spellStart"/>
            <w:r w:rsidRPr="00182B27">
              <w:rPr>
                <w:rFonts w:ascii="Times New Roman" w:hAnsi="Times New Roman" w:cs="Times New Roman"/>
                <w:sz w:val="24"/>
                <w:szCs w:val="24"/>
                <w:lang w:eastAsia="lt-LT"/>
              </w:rPr>
              <w:t>Afanasjeva</w:t>
            </w:r>
            <w:proofErr w:type="spellEnd"/>
            <w:r w:rsidRPr="00182B27">
              <w:rPr>
                <w:rFonts w:ascii="Times New Roman" w:hAnsi="Times New Roman" w:cs="Times New Roman"/>
                <w:sz w:val="24"/>
                <w:szCs w:val="24"/>
                <w:lang w:eastAsia="lt-LT"/>
              </w:rPr>
              <w:t>). Mokytojai 100 proc. dalyvavo rengiamuose susirinkimuose ugdymo procesui aptarti (Mokytojų tarybos protokolai 2019-05-31 Nr.5; 2019-12-30 Nr.2).</w:t>
            </w:r>
          </w:p>
        </w:tc>
      </w:tr>
      <w:tr w:rsidR="00182B27" w:rsidRPr="00182B27" w:rsidTr="0019082B">
        <w:tc>
          <w:tcPr>
            <w:tcW w:w="2463" w:type="dxa"/>
          </w:tcPr>
          <w:p w:rsidR="00182B27" w:rsidRPr="00182B27" w:rsidRDefault="00182B27" w:rsidP="0019082B">
            <w:pPr>
              <w:rPr>
                <w:rFonts w:ascii="Times New Roman" w:hAnsi="Times New Roman" w:cs="Times New Roman"/>
                <w:sz w:val="24"/>
                <w:szCs w:val="24"/>
                <w:lang w:eastAsia="lt-LT"/>
              </w:rPr>
            </w:pPr>
            <w:r w:rsidRPr="00182B27">
              <w:rPr>
                <w:rFonts w:ascii="Times New Roman" w:hAnsi="Times New Roman" w:cs="Times New Roman"/>
                <w:sz w:val="24"/>
                <w:szCs w:val="24"/>
                <w:lang w:eastAsia="lt-LT"/>
              </w:rPr>
              <w:lastRenderedPageBreak/>
              <w:t>1.4.Plėtoti bendravimą bei bendradarbiavimą su rajono, respublikos ir užsienio ugdymo įstaigomis, kitais socialiniais partneriais.</w:t>
            </w:r>
          </w:p>
        </w:tc>
        <w:tc>
          <w:tcPr>
            <w:tcW w:w="2463" w:type="dxa"/>
          </w:tcPr>
          <w:p w:rsidR="00182B27" w:rsidRPr="00182B27" w:rsidRDefault="00182B27" w:rsidP="0019082B">
            <w:pPr>
              <w:rPr>
                <w:rFonts w:ascii="Times New Roman" w:hAnsi="Times New Roman" w:cs="Times New Roman"/>
                <w:sz w:val="24"/>
                <w:szCs w:val="24"/>
                <w:lang w:eastAsia="lt-LT"/>
              </w:rPr>
            </w:pPr>
            <w:r w:rsidRPr="00182B27">
              <w:rPr>
                <w:rFonts w:ascii="Times New Roman" w:hAnsi="Times New Roman" w:cs="Times New Roman"/>
                <w:sz w:val="24"/>
                <w:szCs w:val="24"/>
                <w:lang w:eastAsia="lt-LT"/>
              </w:rPr>
              <w:t>Bendradarbiaujant su rajono, respublikos ir užsienio mokyklomis, socialiniais partneriais, plėsis koncertinės bei pedagoginės veiklos galimybės, mokyklos bendruomenė ugdys mokymo (si) bendradarbiaujant kompetenciją.</w:t>
            </w:r>
          </w:p>
        </w:tc>
        <w:tc>
          <w:tcPr>
            <w:tcW w:w="2464" w:type="dxa"/>
          </w:tcPr>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Sudarytos bendradarbiavimo sutartys su naujais partneriais. Vykdytos bendros veiklos, organizuoti renginiai, projektai, edukacinės išvykos.</w:t>
            </w:r>
          </w:p>
          <w:p w:rsidR="00182B27" w:rsidRPr="00182B27" w:rsidRDefault="00182B27" w:rsidP="0019082B">
            <w:pPr>
              <w:rPr>
                <w:rFonts w:ascii="Times New Roman" w:hAnsi="Times New Roman" w:cs="Times New Roman"/>
                <w:sz w:val="24"/>
                <w:szCs w:val="24"/>
                <w:lang w:eastAsia="lt-LT"/>
              </w:rPr>
            </w:pPr>
          </w:p>
        </w:tc>
        <w:tc>
          <w:tcPr>
            <w:tcW w:w="2464" w:type="dxa"/>
          </w:tcPr>
          <w:p w:rsidR="00182B27" w:rsidRPr="00182B27" w:rsidRDefault="00182B27" w:rsidP="0019082B">
            <w:pPr>
              <w:rPr>
                <w:rFonts w:ascii="Times New Roman" w:hAnsi="Times New Roman" w:cs="Times New Roman"/>
                <w:sz w:val="24"/>
                <w:szCs w:val="24"/>
                <w:lang w:eastAsia="lt-LT"/>
              </w:rPr>
            </w:pPr>
            <w:r w:rsidRPr="00182B27">
              <w:rPr>
                <w:rFonts w:ascii="Times New Roman" w:hAnsi="Times New Roman" w:cs="Times New Roman"/>
                <w:sz w:val="24"/>
                <w:szCs w:val="24"/>
                <w:lang w:eastAsia="lt-LT"/>
              </w:rPr>
              <w:t>Pasirašyta bendradarbiavimo sutartis su Rudaminos meno mokykla (2019 m. lapkričio 9 d.). Bendradarbiavimo rėmuose  mokyklos mokiniai dalyvavo:1.Tarptautinis muzikinis maratonas skirtas S. Moniuškos 200-sioms metinėms paminėti (Šalčininkų S. Moniuškos menų mokykla); 2. Tarptautinis festivalis „</w:t>
            </w:r>
            <w:proofErr w:type="spellStart"/>
            <w:r w:rsidRPr="00182B27">
              <w:rPr>
                <w:rFonts w:ascii="Times New Roman" w:hAnsi="Times New Roman" w:cs="Times New Roman"/>
                <w:sz w:val="24"/>
                <w:szCs w:val="24"/>
                <w:lang w:eastAsia="lt-LT"/>
              </w:rPr>
              <w:t>Integracje</w:t>
            </w:r>
            <w:proofErr w:type="spellEnd"/>
            <w:r w:rsidRPr="00182B27">
              <w:rPr>
                <w:rFonts w:ascii="Times New Roman" w:hAnsi="Times New Roman" w:cs="Times New Roman"/>
                <w:sz w:val="24"/>
                <w:szCs w:val="24"/>
                <w:lang w:eastAsia="lt-LT"/>
              </w:rPr>
              <w:t xml:space="preserve"> </w:t>
            </w:r>
            <w:proofErr w:type="spellStart"/>
            <w:r w:rsidRPr="00182B27">
              <w:rPr>
                <w:rFonts w:ascii="Times New Roman" w:hAnsi="Times New Roman" w:cs="Times New Roman"/>
                <w:sz w:val="24"/>
                <w:szCs w:val="24"/>
                <w:lang w:eastAsia="lt-LT"/>
              </w:rPr>
              <w:t>muzyczne</w:t>
            </w:r>
            <w:proofErr w:type="spellEnd"/>
            <w:r w:rsidRPr="00182B27">
              <w:rPr>
                <w:rFonts w:ascii="Times New Roman" w:hAnsi="Times New Roman" w:cs="Times New Roman"/>
                <w:sz w:val="24"/>
                <w:szCs w:val="24"/>
                <w:lang w:eastAsia="lt-LT"/>
              </w:rPr>
              <w:t xml:space="preserve"> 2019“ (</w:t>
            </w:r>
            <w:proofErr w:type="spellStart"/>
            <w:r w:rsidRPr="00182B27">
              <w:rPr>
                <w:rFonts w:ascii="Times New Roman" w:hAnsi="Times New Roman" w:cs="Times New Roman"/>
                <w:sz w:val="24"/>
                <w:szCs w:val="24"/>
                <w:lang w:eastAsia="lt-LT"/>
              </w:rPr>
              <w:t>Chelmžos</w:t>
            </w:r>
            <w:proofErr w:type="spellEnd"/>
            <w:r w:rsidRPr="00182B27">
              <w:rPr>
                <w:rFonts w:ascii="Times New Roman" w:hAnsi="Times New Roman" w:cs="Times New Roman"/>
                <w:sz w:val="24"/>
                <w:szCs w:val="24"/>
                <w:lang w:eastAsia="lt-LT"/>
              </w:rPr>
              <w:t xml:space="preserve"> I laipsnio muzikos mokykla); 3.Tarptautinis konkursas-festivalis „Rudens kaskados“ (Rudaminos meno mokykla).</w:t>
            </w:r>
          </w:p>
        </w:tc>
      </w:tr>
      <w:tr w:rsidR="00182B27" w:rsidRPr="00182B27" w:rsidTr="0019082B">
        <w:tc>
          <w:tcPr>
            <w:tcW w:w="2463" w:type="dxa"/>
          </w:tcPr>
          <w:p w:rsidR="00182B27" w:rsidRPr="00182B27" w:rsidRDefault="00182B27" w:rsidP="0019082B">
            <w:pPr>
              <w:rPr>
                <w:rFonts w:ascii="Times New Roman" w:hAnsi="Times New Roman" w:cs="Times New Roman"/>
                <w:sz w:val="24"/>
                <w:szCs w:val="24"/>
                <w:lang w:eastAsia="lt-LT"/>
              </w:rPr>
            </w:pPr>
            <w:r w:rsidRPr="00182B27">
              <w:rPr>
                <w:rFonts w:ascii="Times New Roman" w:hAnsi="Times New Roman" w:cs="Times New Roman"/>
                <w:sz w:val="24"/>
                <w:szCs w:val="24"/>
                <w:lang w:eastAsia="lt-LT"/>
              </w:rPr>
              <w:lastRenderedPageBreak/>
              <w:t>1.5.Organizuoti bendras veiklas su mokyklos mokinių tėvais/globėjais.</w:t>
            </w:r>
          </w:p>
        </w:tc>
        <w:tc>
          <w:tcPr>
            <w:tcW w:w="2463" w:type="dxa"/>
          </w:tcPr>
          <w:p w:rsidR="00182B27" w:rsidRPr="00182B27" w:rsidRDefault="00182B27" w:rsidP="0019082B">
            <w:pPr>
              <w:rPr>
                <w:rFonts w:ascii="Times New Roman" w:hAnsi="Times New Roman" w:cs="Times New Roman"/>
                <w:sz w:val="24"/>
                <w:szCs w:val="24"/>
                <w:lang w:eastAsia="lt-LT"/>
              </w:rPr>
            </w:pPr>
            <w:r w:rsidRPr="00182B27">
              <w:rPr>
                <w:rFonts w:ascii="Times New Roman" w:hAnsi="Times New Roman" w:cs="Times New Roman"/>
                <w:sz w:val="24"/>
                <w:szCs w:val="24"/>
                <w:lang w:eastAsia="lt-LT"/>
              </w:rPr>
              <w:t>Tėvų/globėjų įtraukimas į mokyklos veiklas padės jiems geriau pažinti savo vaikų ugdymo (si) poreikius.</w:t>
            </w:r>
          </w:p>
        </w:tc>
        <w:tc>
          <w:tcPr>
            <w:tcW w:w="2464" w:type="dxa"/>
          </w:tcPr>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Surengti bent 2 informaciniai susirinkimai, kuriuose dalyvaus ne mažiau nei 50 proc. tėvų/globėjų.</w:t>
            </w:r>
          </w:p>
          <w:p w:rsidR="00182B27" w:rsidRPr="00182B27" w:rsidRDefault="00182B27" w:rsidP="0019082B">
            <w:pPr>
              <w:overflowPunct w:val="0"/>
              <w:textAlignment w:val="baseline"/>
              <w:rPr>
                <w:rFonts w:ascii="Times New Roman" w:hAnsi="Times New Roman" w:cs="Times New Roman"/>
                <w:sz w:val="24"/>
                <w:szCs w:val="24"/>
                <w:lang w:eastAsia="lt-LT"/>
              </w:rPr>
            </w:pPr>
            <w:r w:rsidRPr="00182B27">
              <w:rPr>
                <w:rFonts w:ascii="Times New Roman" w:hAnsi="Times New Roman" w:cs="Times New Roman"/>
                <w:sz w:val="24"/>
                <w:szCs w:val="24"/>
                <w:lang w:eastAsia="lt-LT"/>
              </w:rPr>
              <w:t>Organizuoti bendri renginiai su mokyklos mokinių tėvais/globėjais.</w:t>
            </w:r>
          </w:p>
          <w:p w:rsidR="00182B27" w:rsidRPr="00182B27" w:rsidRDefault="00182B27" w:rsidP="0019082B">
            <w:pPr>
              <w:rPr>
                <w:rFonts w:ascii="Times New Roman" w:hAnsi="Times New Roman" w:cs="Times New Roman"/>
                <w:sz w:val="24"/>
                <w:szCs w:val="24"/>
                <w:lang w:eastAsia="lt-LT"/>
              </w:rPr>
            </w:pPr>
          </w:p>
        </w:tc>
        <w:tc>
          <w:tcPr>
            <w:tcW w:w="2464" w:type="dxa"/>
          </w:tcPr>
          <w:p w:rsidR="00182B27" w:rsidRPr="00182B27" w:rsidRDefault="00182B27" w:rsidP="0019082B">
            <w:pPr>
              <w:rPr>
                <w:rFonts w:ascii="Times New Roman" w:hAnsi="Times New Roman" w:cs="Times New Roman"/>
                <w:sz w:val="24"/>
                <w:szCs w:val="24"/>
                <w:lang w:eastAsia="lt-LT"/>
              </w:rPr>
            </w:pPr>
            <w:r w:rsidRPr="00182B27">
              <w:rPr>
                <w:rFonts w:ascii="Times New Roman" w:hAnsi="Times New Roman" w:cs="Times New Roman"/>
                <w:sz w:val="24"/>
                <w:szCs w:val="24"/>
                <w:lang w:eastAsia="lt-LT"/>
              </w:rPr>
              <w:t>Mokykloje organizuojami skyrių, visuotiniai tėvų susirinkimai, bendradarbiaujama individualiai. Tėvų atstovai yra išrinkti į mokyklos tarybą. Mokyklos mokinių tėvai aktyviai dalyvauja mokyklos veikloje, pastoviai domisi mokinių pasiekimais. Surengti 3 informaciniai susirinkimai, dalyvavo apie 80 proc. tėvų. Mokinių tėvai yra įtraukiami į ugdymo procesą: dalyvauja akademiniuose koncertuose, baigiamuosiuose egzaminuose. Mokinių tėvai skiria savo lėšas sudarydami sąlygas mokiniams dalyvauti įvairiuose konkursuose, festivaliuose.</w:t>
            </w:r>
          </w:p>
        </w:tc>
      </w:tr>
    </w:tbl>
    <w:p w:rsidR="00C54DA8" w:rsidRPr="00182B27" w:rsidRDefault="00C54DA8" w:rsidP="00182B27">
      <w:pPr>
        <w:overflowPunct w:val="0"/>
        <w:jc w:val="both"/>
        <w:textAlignment w:val="baseline"/>
        <w:rPr>
          <w:szCs w:val="24"/>
          <w:lang w:eastAsia="lt-LT"/>
        </w:rPr>
      </w:pPr>
    </w:p>
    <w:p w:rsidR="00C54DA8" w:rsidRPr="00182B27" w:rsidRDefault="003868F5">
      <w:pPr>
        <w:tabs>
          <w:tab w:val="left" w:pos="284"/>
        </w:tabs>
        <w:overflowPunct w:val="0"/>
        <w:textAlignment w:val="baseline"/>
        <w:rPr>
          <w:b/>
          <w:szCs w:val="24"/>
          <w:lang w:eastAsia="lt-LT"/>
        </w:rPr>
      </w:pPr>
      <w:r w:rsidRPr="00182B27">
        <w:rPr>
          <w:b/>
          <w:szCs w:val="24"/>
          <w:lang w:eastAsia="lt-LT"/>
        </w:rPr>
        <w:t>2.</w:t>
      </w:r>
      <w:r w:rsidRPr="00182B27">
        <w:rPr>
          <w:b/>
          <w:szCs w:val="24"/>
          <w:lang w:eastAsia="lt-LT"/>
        </w:rPr>
        <w:tab/>
        <w:t xml:space="preserve">Užduotys, neįvykdytos ar įvykdytos iš dalies dėl numatytų </w:t>
      </w:r>
      <w:proofErr w:type="spellStart"/>
      <w:r w:rsidRPr="00182B27">
        <w:rPr>
          <w:b/>
          <w:szCs w:val="24"/>
          <w:lang w:eastAsia="lt-LT"/>
        </w:rPr>
        <w:t>rizikų</w:t>
      </w:r>
      <w:proofErr w:type="spellEnd"/>
      <w:r w:rsidRPr="00182B27">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C54DA8" w:rsidRPr="00182B27">
        <w:tc>
          <w:tcPr>
            <w:tcW w:w="4423"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 xml:space="preserve">Priežastys, rizikos </w:t>
            </w:r>
          </w:p>
        </w:tc>
      </w:tr>
      <w:tr w:rsidR="00C54DA8" w:rsidRPr="00182B27">
        <w:tc>
          <w:tcPr>
            <w:tcW w:w="442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442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442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442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442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bl>
    <w:p w:rsidR="00794D17" w:rsidRPr="00182B27" w:rsidRDefault="00794D17">
      <w:pPr>
        <w:overflowPunct w:val="0"/>
        <w:textAlignment w:val="baseline"/>
        <w:rPr>
          <w:szCs w:val="24"/>
        </w:rPr>
      </w:pPr>
    </w:p>
    <w:p w:rsidR="00C54DA8" w:rsidRPr="00182B27" w:rsidRDefault="003868F5">
      <w:pPr>
        <w:tabs>
          <w:tab w:val="left" w:pos="284"/>
        </w:tabs>
        <w:overflowPunct w:val="0"/>
        <w:jc w:val="both"/>
        <w:textAlignment w:val="baseline"/>
        <w:rPr>
          <w:b/>
          <w:szCs w:val="24"/>
          <w:lang w:eastAsia="lt-LT"/>
        </w:rPr>
      </w:pPr>
      <w:r w:rsidRPr="00182B27">
        <w:rPr>
          <w:b/>
          <w:szCs w:val="24"/>
          <w:lang w:eastAsia="lt-LT"/>
        </w:rPr>
        <w:t>3.</w:t>
      </w:r>
      <w:r w:rsidRPr="00182B27">
        <w:rPr>
          <w:b/>
          <w:szCs w:val="24"/>
          <w:lang w:eastAsia="lt-LT"/>
        </w:rPr>
        <w:tab/>
        <w:t>Užduotys ar veiklos, kurios nebuvo planuotos ir nustatytos, bet įvykdytos</w:t>
      </w:r>
    </w:p>
    <w:p w:rsidR="00C54DA8" w:rsidRPr="00182B27" w:rsidRDefault="003868F5">
      <w:pPr>
        <w:tabs>
          <w:tab w:val="left" w:pos="284"/>
        </w:tabs>
        <w:overflowPunct w:val="0"/>
        <w:jc w:val="both"/>
        <w:textAlignment w:val="baseline"/>
        <w:rPr>
          <w:szCs w:val="24"/>
          <w:lang w:eastAsia="lt-LT"/>
        </w:rPr>
      </w:pPr>
      <w:r w:rsidRPr="00182B27">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C54DA8" w:rsidRPr="00182B27">
        <w:tc>
          <w:tcPr>
            <w:tcW w:w="5274"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Poveikis švietimo įstaigos veiklai</w:t>
            </w:r>
          </w:p>
        </w:tc>
      </w:tr>
      <w:tr w:rsidR="00C54DA8" w:rsidRPr="00182B27">
        <w:tc>
          <w:tcPr>
            <w:tcW w:w="5274"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3.1.</w:t>
            </w:r>
            <w:r w:rsidR="00794D17" w:rsidRPr="00182B27">
              <w:rPr>
                <w:szCs w:val="24"/>
                <w:lang w:eastAsia="lt-LT"/>
              </w:rPr>
              <w:t xml:space="preserve"> Parengta ir įregistruota KTPRR nauja ugdymo programa – kryptingo ugdymo programa.</w:t>
            </w:r>
          </w:p>
        </w:tc>
        <w:tc>
          <w:tcPr>
            <w:tcW w:w="4111" w:type="dxa"/>
            <w:tcBorders>
              <w:top w:val="single" w:sz="4" w:space="0" w:color="auto"/>
              <w:left w:val="single" w:sz="4" w:space="0" w:color="auto"/>
              <w:bottom w:val="single" w:sz="4" w:space="0" w:color="auto"/>
              <w:right w:val="single" w:sz="4" w:space="0" w:color="auto"/>
            </w:tcBorders>
          </w:tcPr>
          <w:p w:rsidR="00C54DA8" w:rsidRPr="00182B27" w:rsidRDefault="00794D17">
            <w:pPr>
              <w:overflowPunct w:val="0"/>
              <w:jc w:val="center"/>
              <w:textAlignment w:val="baseline"/>
              <w:rPr>
                <w:szCs w:val="24"/>
                <w:lang w:eastAsia="lt-LT"/>
              </w:rPr>
            </w:pPr>
            <w:r w:rsidRPr="00182B27">
              <w:rPr>
                <w:szCs w:val="24"/>
                <w:lang w:eastAsia="lt-LT"/>
              </w:rPr>
              <w:t>Pagerėjo ugdymo prieinamumas.</w:t>
            </w:r>
          </w:p>
        </w:tc>
      </w:tr>
      <w:tr w:rsidR="00C54DA8" w:rsidRPr="00182B27">
        <w:tc>
          <w:tcPr>
            <w:tcW w:w="5274"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3.2.</w:t>
            </w:r>
            <w:r w:rsidR="00794D17" w:rsidRPr="00182B27">
              <w:rPr>
                <w:szCs w:val="24"/>
                <w:lang w:eastAsia="lt-LT"/>
              </w:rPr>
              <w:t>Pagerinta materialinė bazė. Įgyta: akustinis pianinas WEBER</w:t>
            </w:r>
            <w:r w:rsidR="006B3C5B" w:rsidRPr="00182B27">
              <w:rPr>
                <w:szCs w:val="24"/>
                <w:lang w:eastAsia="lt-LT"/>
              </w:rPr>
              <w:t>; 4 smuikai.</w:t>
            </w:r>
          </w:p>
        </w:tc>
        <w:tc>
          <w:tcPr>
            <w:tcW w:w="4111" w:type="dxa"/>
            <w:tcBorders>
              <w:top w:val="single" w:sz="4" w:space="0" w:color="auto"/>
              <w:left w:val="single" w:sz="4" w:space="0" w:color="auto"/>
              <w:bottom w:val="single" w:sz="4" w:space="0" w:color="auto"/>
              <w:right w:val="single" w:sz="4" w:space="0" w:color="auto"/>
            </w:tcBorders>
          </w:tcPr>
          <w:p w:rsidR="00C54DA8" w:rsidRPr="00182B27" w:rsidRDefault="006B3C5B">
            <w:pPr>
              <w:overflowPunct w:val="0"/>
              <w:jc w:val="center"/>
              <w:textAlignment w:val="baseline"/>
              <w:rPr>
                <w:szCs w:val="24"/>
                <w:lang w:eastAsia="lt-LT"/>
              </w:rPr>
            </w:pPr>
            <w:r w:rsidRPr="00182B27">
              <w:rPr>
                <w:szCs w:val="24"/>
                <w:lang w:eastAsia="lt-LT"/>
              </w:rPr>
              <w:t>Pagerės individualus darbas su mokiniais.</w:t>
            </w:r>
          </w:p>
        </w:tc>
      </w:tr>
      <w:tr w:rsidR="00C54DA8" w:rsidRPr="00182B27">
        <w:tc>
          <w:tcPr>
            <w:tcW w:w="5274"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5274"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5274"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bl>
    <w:p w:rsidR="00C54DA8" w:rsidRPr="00182B27" w:rsidRDefault="00C54DA8">
      <w:pPr>
        <w:overflowPunct w:val="0"/>
        <w:textAlignment w:val="baseline"/>
        <w:rPr>
          <w:szCs w:val="24"/>
        </w:rPr>
      </w:pPr>
    </w:p>
    <w:p w:rsidR="00C54DA8" w:rsidRPr="00182B27" w:rsidRDefault="003868F5">
      <w:pPr>
        <w:tabs>
          <w:tab w:val="left" w:pos="284"/>
        </w:tabs>
        <w:overflowPunct w:val="0"/>
        <w:textAlignment w:val="baseline"/>
        <w:rPr>
          <w:b/>
          <w:szCs w:val="24"/>
          <w:lang w:eastAsia="lt-LT"/>
        </w:rPr>
      </w:pPr>
      <w:r w:rsidRPr="00182B27">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C54DA8" w:rsidRPr="00182B27">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 xml:space="preserve">Rezultatų vertinimo rodikliai (kuriais vadovaujantis </w:t>
            </w:r>
            <w:r w:rsidRPr="00182B27">
              <w:rPr>
                <w:szCs w:val="24"/>
                <w:lang w:eastAsia="lt-LT"/>
              </w:rPr>
              <w:lastRenderedPageBreak/>
              <w:t>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lastRenderedPageBreak/>
              <w:t>Pasiekti rezultatai ir jų rodikliai</w:t>
            </w:r>
          </w:p>
        </w:tc>
      </w:tr>
      <w:tr w:rsidR="00C54DA8" w:rsidRPr="00182B27">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lastRenderedPageBreak/>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r>
      <w:tr w:rsidR="00C54DA8" w:rsidRPr="00182B27">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r>
      <w:tr w:rsidR="00C54DA8" w:rsidRPr="00182B27">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r>
      <w:tr w:rsidR="00C54DA8" w:rsidRPr="00182B27">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r>
      <w:tr w:rsidR="00C54DA8" w:rsidRPr="00182B27">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Pr="00182B27" w:rsidRDefault="00C54DA8">
            <w:pPr>
              <w:overflowPunct w:val="0"/>
              <w:textAlignment w:val="baseline"/>
              <w:rPr>
                <w:szCs w:val="24"/>
                <w:lang w:eastAsia="lt-LT"/>
              </w:rPr>
            </w:pPr>
          </w:p>
        </w:tc>
      </w:tr>
    </w:tbl>
    <w:p w:rsidR="00C54DA8" w:rsidRPr="00182B27" w:rsidRDefault="00C54DA8">
      <w:pPr>
        <w:overflowPunct w:val="0"/>
        <w:jc w:val="center"/>
        <w:textAlignment w:val="baseline"/>
        <w:rPr>
          <w:szCs w:val="24"/>
          <w:lang w:eastAsia="lt-LT"/>
        </w:rPr>
      </w:pPr>
    </w:p>
    <w:p w:rsidR="00C54DA8" w:rsidRPr="00182B27" w:rsidRDefault="003868F5">
      <w:pPr>
        <w:overflowPunct w:val="0"/>
        <w:jc w:val="center"/>
        <w:textAlignment w:val="baseline"/>
        <w:rPr>
          <w:b/>
          <w:szCs w:val="24"/>
          <w:lang w:eastAsia="lt-LT"/>
        </w:rPr>
      </w:pPr>
      <w:r w:rsidRPr="00182B27">
        <w:rPr>
          <w:b/>
          <w:szCs w:val="24"/>
          <w:lang w:eastAsia="lt-LT"/>
        </w:rPr>
        <w:t>III SKYRIUS</w:t>
      </w:r>
    </w:p>
    <w:p w:rsidR="00C54DA8" w:rsidRPr="00182B27" w:rsidRDefault="003868F5">
      <w:pPr>
        <w:overflowPunct w:val="0"/>
        <w:jc w:val="center"/>
        <w:textAlignment w:val="baseline"/>
        <w:rPr>
          <w:b/>
          <w:szCs w:val="24"/>
          <w:lang w:eastAsia="lt-LT"/>
        </w:rPr>
      </w:pPr>
      <w:r w:rsidRPr="00182B27">
        <w:rPr>
          <w:b/>
          <w:szCs w:val="24"/>
          <w:lang w:eastAsia="lt-LT"/>
        </w:rPr>
        <w:t>PASIEKTŲ REZULTATŲ VYKDANT UŽDUOTIS ĮSIVERTINIMAS IR KOMPETENCIJŲ TOBULINIMAS</w:t>
      </w:r>
    </w:p>
    <w:p w:rsidR="00C54DA8" w:rsidRPr="00182B27" w:rsidRDefault="00C54DA8">
      <w:pPr>
        <w:overflowPunct w:val="0"/>
        <w:jc w:val="center"/>
        <w:textAlignment w:val="baseline"/>
        <w:rPr>
          <w:b/>
          <w:szCs w:val="24"/>
          <w:lang w:eastAsia="lt-LT"/>
        </w:rPr>
      </w:pPr>
    </w:p>
    <w:p w:rsidR="00C54DA8" w:rsidRPr="00182B27" w:rsidRDefault="003868F5">
      <w:pPr>
        <w:overflowPunct w:val="0"/>
        <w:ind w:left="360" w:hanging="360"/>
        <w:textAlignment w:val="baseline"/>
        <w:rPr>
          <w:b/>
          <w:szCs w:val="24"/>
          <w:lang w:eastAsia="lt-LT"/>
        </w:rPr>
      </w:pPr>
      <w:r w:rsidRPr="00182B27">
        <w:rPr>
          <w:b/>
          <w:szCs w:val="24"/>
          <w:lang w:eastAsia="lt-LT"/>
        </w:rPr>
        <w:t>5.</w:t>
      </w:r>
      <w:r w:rsidRPr="00182B27">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C54DA8" w:rsidRPr="00182B2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Pažymimas atitinkamas langelis</w:t>
            </w:r>
          </w:p>
        </w:tc>
      </w:tr>
      <w:tr w:rsidR="00C54DA8" w:rsidRPr="00182B2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ind w:right="340"/>
              <w:jc w:val="right"/>
              <w:textAlignment w:val="baseline"/>
              <w:rPr>
                <w:szCs w:val="24"/>
                <w:lang w:eastAsia="lt-LT"/>
              </w:rPr>
            </w:pPr>
            <w:r w:rsidRPr="00182B27">
              <w:rPr>
                <w:szCs w:val="24"/>
                <w:lang w:eastAsia="lt-LT"/>
              </w:rPr>
              <w:t xml:space="preserve">Labai gerai </w:t>
            </w:r>
            <w:r w:rsidRPr="00182B27">
              <w:rPr>
                <w:rFonts w:eastAsia="MS Gothic" w:hAnsi="Segoe UI Symbol"/>
                <w:szCs w:val="24"/>
                <w:lang w:eastAsia="lt-LT"/>
              </w:rPr>
              <w:t>☐</w:t>
            </w:r>
          </w:p>
        </w:tc>
      </w:tr>
      <w:tr w:rsidR="00C54DA8" w:rsidRPr="00182B2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ind w:right="340"/>
              <w:jc w:val="right"/>
              <w:textAlignment w:val="baseline"/>
              <w:rPr>
                <w:szCs w:val="24"/>
                <w:lang w:eastAsia="lt-LT"/>
              </w:rPr>
            </w:pPr>
            <w:r w:rsidRPr="00182B27">
              <w:rPr>
                <w:szCs w:val="24"/>
                <w:lang w:eastAsia="lt-LT"/>
              </w:rPr>
              <w:t xml:space="preserve">Gerai </w:t>
            </w:r>
            <w:r w:rsidRPr="00182B27">
              <w:rPr>
                <w:rFonts w:eastAsia="MS Gothic" w:hAnsi="Segoe UI Symbol"/>
                <w:szCs w:val="24"/>
                <w:lang w:eastAsia="lt-LT"/>
              </w:rPr>
              <w:t>☐</w:t>
            </w:r>
          </w:p>
        </w:tc>
      </w:tr>
      <w:tr w:rsidR="00C54DA8" w:rsidRPr="00182B2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ind w:right="340"/>
              <w:jc w:val="right"/>
              <w:textAlignment w:val="baseline"/>
              <w:rPr>
                <w:szCs w:val="24"/>
                <w:lang w:eastAsia="lt-LT"/>
              </w:rPr>
            </w:pPr>
            <w:r w:rsidRPr="00182B27">
              <w:rPr>
                <w:szCs w:val="24"/>
                <w:lang w:eastAsia="lt-LT"/>
              </w:rPr>
              <w:t xml:space="preserve">Patenkinamai </w:t>
            </w:r>
            <w:r w:rsidRPr="00182B27">
              <w:rPr>
                <w:rFonts w:eastAsia="MS Gothic" w:hAnsi="Segoe UI Symbol"/>
                <w:szCs w:val="24"/>
                <w:lang w:eastAsia="lt-LT"/>
              </w:rPr>
              <w:t>☐</w:t>
            </w:r>
          </w:p>
        </w:tc>
      </w:tr>
      <w:tr w:rsidR="00C54DA8" w:rsidRPr="00182B2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textAlignment w:val="baseline"/>
              <w:rPr>
                <w:szCs w:val="24"/>
                <w:lang w:eastAsia="lt-LT"/>
              </w:rPr>
            </w:pPr>
            <w:r w:rsidRPr="00182B27">
              <w:rPr>
                <w:szCs w:val="24"/>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ind w:right="340"/>
              <w:jc w:val="right"/>
              <w:textAlignment w:val="baseline"/>
              <w:rPr>
                <w:szCs w:val="24"/>
                <w:lang w:eastAsia="lt-LT"/>
              </w:rPr>
            </w:pPr>
            <w:r w:rsidRPr="00182B27">
              <w:rPr>
                <w:szCs w:val="24"/>
                <w:lang w:eastAsia="lt-LT"/>
              </w:rPr>
              <w:t xml:space="preserve">Nepatenkinamai </w:t>
            </w:r>
            <w:r w:rsidRPr="00182B27">
              <w:rPr>
                <w:rFonts w:eastAsia="MS Gothic" w:hAnsi="Segoe UI Symbol"/>
                <w:szCs w:val="24"/>
                <w:lang w:eastAsia="lt-LT"/>
              </w:rPr>
              <w:t>☐</w:t>
            </w:r>
          </w:p>
        </w:tc>
      </w:tr>
    </w:tbl>
    <w:p w:rsidR="00C54DA8" w:rsidRPr="00182B27" w:rsidRDefault="00C54DA8">
      <w:pPr>
        <w:overflowPunct w:val="0"/>
        <w:jc w:val="center"/>
        <w:textAlignment w:val="baseline"/>
        <w:rPr>
          <w:szCs w:val="24"/>
          <w:lang w:eastAsia="lt-LT"/>
        </w:rPr>
      </w:pPr>
    </w:p>
    <w:p w:rsidR="00C54DA8" w:rsidRPr="00182B27" w:rsidRDefault="003868F5">
      <w:pPr>
        <w:tabs>
          <w:tab w:val="left" w:pos="284"/>
        </w:tabs>
        <w:overflowPunct w:val="0"/>
        <w:jc w:val="both"/>
        <w:textAlignment w:val="baseline"/>
        <w:rPr>
          <w:b/>
          <w:szCs w:val="24"/>
          <w:lang w:eastAsia="lt-LT"/>
        </w:rPr>
      </w:pPr>
      <w:r w:rsidRPr="00182B27">
        <w:rPr>
          <w:b/>
          <w:szCs w:val="24"/>
          <w:lang w:eastAsia="lt-LT"/>
        </w:rPr>
        <w:t>6.</w:t>
      </w:r>
      <w:r w:rsidRPr="00182B27">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C54DA8" w:rsidRPr="00182B27">
        <w:tc>
          <w:tcPr>
            <w:tcW w:w="9385"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jc w:val="both"/>
              <w:textAlignment w:val="baseline"/>
              <w:rPr>
                <w:szCs w:val="24"/>
                <w:lang w:eastAsia="lt-LT"/>
              </w:rPr>
            </w:pPr>
            <w:r w:rsidRPr="00182B27">
              <w:rPr>
                <w:szCs w:val="24"/>
                <w:lang w:eastAsia="lt-LT"/>
              </w:rPr>
              <w:t>6.1.</w:t>
            </w:r>
            <w:r w:rsidR="00794D17" w:rsidRPr="00182B27">
              <w:rPr>
                <w:szCs w:val="24"/>
                <w:lang w:eastAsia="lt-LT"/>
              </w:rPr>
              <w:t>Bendravimo ir bendradarbiavimo kompetenciją.</w:t>
            </w:r>
          </w:p>
        </w:tc>
      </w:tr>
      <w:tr w:rsidR="00C54DA8" w:rsidRPr="00182B27">
        <w:tc>
          <w:tcPr>
            <w:tcW w:w="9385"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jc w:val="both"/>
              <w:textAlignment w:val="baseline"/>
              <w:rPr>
                <w:szCs w:val="24"/>
                <w:lang w:eastAsia="lt-LT"/>
              </w:rPr>
            </w:pPr>
            <w:r w:rsidRPr="00182B27">
              <w:rPr>
                <w:szCs w:val="24"/>
                <w:lang w:eastAsia="lt-LT"/>
              </w:rPr>
              <w:t>6.2.</w:t>
            </w:r>
            <w:r w:rsidR="0079690C" w:rsidRPr="00182B27">
              <w:rPr>
                <w:szCs w:val="24"/>
                <w:lang w:eastAsia="lt-LT"/>
              </w:rPr>
              <w:t>Tėvų įtraukimas į mokyklos veiklą.</w:t>
            </w:r>
          </w:p>
        </w:tc>
      </w:tr>
    </w:tbl>
    <w:p w:rsidR="00C54DA8" w:rsidRPr="00182B27" w:rsidRDefault="007054DB" w:rsidP="007054DB">
      <w:pPr>
        <w:overflowPunct w:val="0"/>
        <w:textAlignment w:val="baseline"/>
        <w:rPr>
          <w:b/>
          <w:szCs w:val="24"/>
          <w:lang w:eastAsia="lt-LT"/>
        </w:rPr>
      </w:pPr>
      <w:r w:rsidRPr="00182B27">
        <w:rPr>
          <w:b/>
          <w:szCs w:val="24"/>
          <w:lang w:eastAsia="lt-LT"/>
        </w:rPr>
        <w:t xml:space="preserve">                                                                                                                                                                                           </w:t>
      </w:r>
    </w:p>
    <w:p w:rsidR="007054DB" w:rsidRPr="00182B27" w:rsidRDefault="007054DB" w:rsidP="007054DB">
      <w:pPr>
        <w:overflowPunct w:val="0"/>
        <w:textAlignment w:val="baseline"/>
        <w:rPr>
          <w:szCs w:val="24"/>
          <w:lang w:eastAsia="lt-LT"/>
        </w:rPr>
      </w:pPr>
      <w:r w:rsidRPr="00182B27">
        <w:rPr>
          <w:szCs w:val="24"/>
          <w:lang w:eastAsia="lt-LT"/>
        </w:rPr>
        <w:t xml:space="preserve">Direktorius                                            </w:t>
      </w:r>
      <w:r w:rsidR="00180ECC" w:rsidRPr="00182B27">
        <w:rPr>
          <w:szCs w:val="24"/>
          <w:lang w:eastAsia="lt-LT"/>
        </w:rPr>
        <w:t xml:space="preserve">                              </w:t>
      </w:r>
      <w:r w:rsidRPr="00182B27">
        <w:rPr>
          <w:szCs w:val="24"/>
          <w:lang w:eastAsia="lt-LT"/>
        </w:rPr>
        <w:t xml:space="preserve"> </w:t>
      </w:r>
      <w:proofErr w:type="spellStart"/>
      <w:r w:rsidRPr="00182B27">
        <w:rPr>
          <w:szCs w:val="24"/>
          <w:lang w:eastAsia="lt-LT"/>
        </w:rPr>
        <w:t>Aleksandr</w:t>
      </w:r>
      <w:proofErr w:type="spellEnd"/>
      <w:r w:rsidRPr="00182B27">
        <w:rPr>
          <w:szCs w:val="24"/>
          <w:lang w:eastAsia="lt-LT"/>
        </w:rPr>
        <w:t xml:space="preserve"> </w:t>
      </w:r>
      <w:proofErr w:type="spellStart"/>
      <w:r w:rsidRPr="00182B27">
        <w:rPr>
          <w:szCs w:val="24"/>
          <w:lang w:eastAsia="lt-LT"/>
        </w:rPr>
        <w:t>Godovščikov</w:t>
      </w:r>
      <w:proofErr w:type="spellEnd"/>
      <w:r w:rsidR="00180ECC" w:rsidRPr="00182B27">
        <w:rPr>
          <w:szCs w:val="24"/>
          <w:lang w:eastAsia="lt-LT"/>
        </w:rPr>
        <w:t xml:space="preserve">        2020-01-18</w:t>
      </w:r>
    </w:p>
    <w:p w:rsidR="00C54DA8" w:rsidRPr="00182B27" w:rsidRDefault="003868F5">
      <w:pPr>
        <w:tabs>
          <w:tab w:val="left" w:pos="4253"/>
          <w:tab w:val="left" w:pos="6946"/>
        </w:tabs>
        <w:overflowPunct w:val="0"/>
        <w:jc w:val="both"/>
        <w:textAlignment w:val="baseline"/>
        <w:rPr>
          <w:szCs w:val="24"/>
          <w:lang w:eastAsia="lt-LT"/>
        </w:rPr>
      </w:pPr>
      <w:r w:rsidRPr="00182B27">
        <w:rPr>
          <w:szCs w:val="24"/>
          <w:lang w:eastAsia="lt-LT"/>
        </w:rPr>
        <w:t>____________________                 __________                    _________________         __________</w:t>
      </w:r>
    </w:p>
    <w:p w:rsidR="00C54DA8" w:rsidRPr="00182B27" w:rsidRDefault="003868F5">
      <w:pPr>
        <w:tabs>
          <w:tab w:val="left" w:pos="4536"/>
          <w:tab w:val="left" w:pos="7230"/>
        </w:tabs>
        <w:overflowPunct w:val="0"/>
        <w:jc w:val="both"/>
        <w:textAlignment w:val="baseline"/>
        <w:rPr>
          <w:szCs w:val="24"/>
          <w:lang w:eastAsia="lt-LT"/>
        </w:rPr>
      </w:pPr>
      <w:r w:rsidRPr="00182B27">
        <w:rPr>
          <w:szCs w:val="24"/>
          <w:lang w:eastAsia="lt-LT"/>
        </w:rPr>
        <w:t>(švietimo įstaigos vadovo pareigos)                  (parašas)                               (vardas ir pavardė)                      (data)</w:t>
      </w:r>
    </w:p>
    <w:p w:rsidR="00C54DA8" w:rsidRPr="00182B27" w:rsidRDefault="00C54DA8">
      <w:pPr>
        <w:overflowPunct w:val="0"/>
        <w:jc w:val="center"/>
        <w:textAlignment w:val="baseline"/>
        <w:rPr>
          <w:b/>
          <w:szCs w:val="24"/>
          <w:lang w:eastAsia="lt-LT"/>
        </w:rPr>
      </w:pPr>
    </w:p>
    <w:p w:rsidR="00C54DA8" w:rsidRPr="00182B27" w:rsidRDefault="003868F5">
      <w:pPr>
        <w:overflowPunct w:val="0"/>
        <w:jc w:val="center"/>
        <w:textAlignment w:val="baseline"/>
        <w:rPr>
          <w:b/>
          <w:szCs w:val="24"/>
          <w:lang w:eastAsia="lt-LT"/>
        </w:rPr>
      </w:pPr>
      <w:r w:rsidRPr="00182B27">
        <w:rPr>
          <w:b/>
          <w:szCs w:val="24"/>
          <w:lang w:eastAsia="lt-LT"/>
        </w:rPr>
        <w:t>IV SKYRIUS</w:t>
      </w:r>
    </w:p>
    <w:p w:rsidR="00C54DA8" w:rsidRPr="00182B27" w:rsidRDefault="003868F5">
      <w:pPr>
        <w:overflowPunct w:val="0"/>
        <w:jc w:val="center"/>
        <w:textAlignment w:val="baseline"/>
        <w:rPr>
          <w:b/>
          <w:szCs w:val="24"/>
          <w:lang w:eastAsia="lt-LT"/>
        </w:rPr>
      </w:pPr>
      <w:r w:rsidRPr="00182B27">
        <w:rPr>
          <w:b/>
          <w:szCs w:val="24"/>
          <w:lang w:eastAsia="lt-LT"/>
        </w:rPr>
        <w:t>VERTINIMO PAGRINDIMAS IR SIŪLYMAI</w:t>
      </w:r>
    </w:p>
    <w:p w:rsidR="00C54DA8" w:rsidRPr="00182B27" w:rsidRDefault="00C54DA8">
      <w:pPr>
        <w:overflowPunct w:val="0"/>
        <w:jc w:val="center"/>
        <w:textAlignment w:val="baseline"/>
        <w:rPr>
          <w:szCs w:val="24"/>
          <w:lang w:eastAsia="lt-LT"/>
        </w:rPr>
      </w:pPr>
    </w:p>
    <w:p w:rsidR="00C54DA8" w:rsidRPr="00182B27" w:rsidRDefault="003868F5">
      <w:pPr>
        <w:tabs>
          <w:tab w:val="right" w:leader="underscore" w:pos="9071"/>
        </w:tabs>
        <w:overflowPunct w:val="0"/>
        <w:jc w:val="both"/>
        <w:textAlignment w:val="baseline"/>
        <w:rPr>
          <w:szCs w:val="24"/>
          <w:lang w:eastAsia="lt-LT"/>
        </w:rPr>
      </w:pPr>
      <w:r w:rsidRPr="00182B27">
        <w:rPr>
          <w:b/>
          <w:szCs w:val="24"/>
          <w:lang w:eastAsia="lt-LT"/>
        </w:rPr>
        <w:t>7. Įvertinimas, jo pagrindimas ir siūlymai:</w:t>
      </w:r>
      <w:r w:rsidRPr="00182B27">
        <w:rPr>
          <w:szCs w:val="24"/>
          <w:lang w:eastAsia="lt-LT"/>
        </w:rPr>
        <w:t xml:space="preserve"> </w:t>
      </w:r>
      <w:r w:rsidRPr="00182B27">
        <w:rPr>
          <w:szCs w:val="24"/>
          <w:lang w:eastAsia="lt-LT"/>
        </w:rPr>
        <w:tab/>
      </w:r>
    </w:p>
    <w:p w:rsidR="00C54DA8" w:rsidRPr="00182B27" w:rsidRDefault="003868F5">
      <w:pPr>
        <w:tabs>
          <w:tab w:val="right" w:leader="underscore" w:pos="9071"/>
        </w:tabs>
        <w:overflowPunct w:val="0"/>
        <w:jc w:val="both"/>
        <w:textAlignment w:val="baseline"/>
        <w:rPr>
          <w:szCs w:val="24"/>
          <w:lang w:eastAsia="lt-LT"/>
        </w:rPr>
      </w:pPr>
      <w:r w:rsidRPr="00182B27">
        <w:rPr>
          <w:szCs w:val="24"/>
          <w:lang w:eastAsia="lt-LT"/>
        </w:rPr>
        <w:tab/>
      </w:r>
    </w:p>
    <w:p w:rsidR="00C54DA8" w:rsidRPr="00182B27" w:rsidRDefault="003868F5">
      <w:pPr>
        <w:tabs>
          <w:tab w:val="right" w:leader="underscore" w:pos="9071"/>
        </w:tabs>
        <w:overflowPunct w:val="0"/>
        <w:jc w:val="both"/>
        <w:textAlignment w:val="baseline"/>
        <w:rPr>
          <w:szCs w:val="24"/>
          <w:lang w:eastAsia="lt-LT"/>
        </w:rPr>
      </w:pPr>
      <w:r w:rsidRPr="00182B27">
        <w:rPr>
          <w:szCs w:val="24"/>
          <w:lang w:eastAsia="lt-LT"/>
        </w:rPr>
        <w:tab/>
      </w:r>
    </w:p>
    <w:p w:rsidR="00C54DA8" w:rsidRPr="00182B27" w:rsidRDefault="00C54DA8">
      <w:pPr>
        <w:overflowPunct w:val="0"/>
        <w:textAlignment w:val="baseline"/>
        <w:rPr>
          <w:szCs w:val="24"/>
          <w:lang w:eastAsia="lt-LT"/>
        </w:rPr>
      </w:pPr>
    </w:p>
    <w:p w:rsidR="00C54DA8" w:rsidRPr="00182B27" w:rsidRDefault="003868F5">
      <w:pPr>
        <w:tabs>
          <w:tab w:val="left" w:pos="4253"/>
          <w:tab w:val="left" w:pos="6946"/>
        </w:tabs>
        <w:overflowPunct w:val="0"/>
        <w:jc w:val="both"/>
        <w:textAlignment w:val="baseline"/>
        <w:rPr>
          <w:szCs w:val="24"/>
          <w:lang w:eastAsia="lt-LT"/>
        </w:rPr>
      </w:pPr>
      <w:r w:rsidRPr="00182B27">
        <w:rPr>
          <w:szCs w:val="24"/>
          <w:lang w:eastAsia="lt-LT"/>
        </w:rPr>
        <w:t>____________________                        __________               _________________     __________</w:t>
      </w:r>
    </w:p>
    <w:p w:rsidR="00C54DA8" w:rsidRPr="00182B27" w:rsidRDefault="003868F5">
      <w:pPr>
        <w:tabs>
          <w:tab w:val="left" w:pos="4536"/>
          <w:tab w:val="left" w:pos="7230"/>
        </w:tabs>
        <w:overflowPunct w:val="0"/>
        <w:jc w:val="both"/>
        <w:textAlignment w:val="baseline"/>
        <w:rPr>
          <w:color w:val="000000"/>
          <w:szCs w:val="24"/>
          <w:lang w:eastAsia="lt-LT"/>
        </w:rPr>
      </w:pPr>
      <w:r w:rsidRPr="00182B27">
        <w:rPr>
          <w:szCs w:val="24"/>
          <w:lang w:eastAsia="lt-LT"/>
        </w:rPr>
        <w:t>(</w:t>
      </w:r>
      <w:r w:rsidRPr="00182B27">
        <w:rPr>
          <w:color w:val="000000"/>
          <w:szCs w:val="24"/>
          <w:lang w:eastAsia="lt-LT"/>
        </w:rPr>
        <w:t xml:space="preserve">mokykloje – mokyklos tarybos                </w:t>
      </w:r>
      <w:r w:rsidRPr="00182B27">
        <w:rPr>
          <w:szCs w:val="24"/>
          <w:lang w:eastAsia="lt-LT"/>
        </w:rPr>
        <w:t xml:space="preserve">           (parašas)                               (vardas ir pavardė)                      (data)</w:t>
      </w:r>
    </w:p>
    <w:p w:rsidR="00C54DA8" w:rsidRPr="00182B27" w:rsidRDefault="003868F5">
      <w:pPr>
        <w:tabs>
          <w:tab w:val="left" w:pos="4536"/>
          <w:tab w:val="left" w:pos="7230"/>
        </w:tabs>
        <w:overflowPunct w:val="0"/>
        <w:jc w:val="both"/>
        <w:textAlignment w:val="baseline"/>
        <w:rPr>
          <w:color w:val="000000"/>
          <w:szCs w:val="24"/>
          <w:lang w:eastAsia="lt-LT"/>
        </w:rPr>
      </w:pPr>
      <w:r w:rsidRPr="00182B27">
        <w:rPr>
          <w:color w:val="000000"/>
          <w:szCs w:val="24"/>
          <w:lang w:eastAsia="lt-LT"/>
        </w:rPr>
        <w:t xml:space="preserve">įgaliotas asmuo, švietimo pagalbos įstaigoje – </w:t>
      </w:r>
    </w:p>
    <w:p w:rsidR="00C54DA8" w:rsidRPr="00182B27" w:rsidRDefault="003868F5">
      <w:pPr>
        <w:tabs>
          <w:tab w:val="left" w:pos="4536"/>
          <w:tab w:val="left" w:pos="7230"/>
        </w:tabs>
        <w:overflowPunct w:val="0"/>
        <w:jc w:val="both"/>
        <w:textAlignment w:val="baseline"/>
        <w:rPr>
          <w:color w:val="000000"/>
          <w:szCs w:val="24"/>
          <w:lang w:eastAsia="lt-LT"/>
        </w:rPr>
      </w:pPr>
      <w:r w:rsidRPr="00182B27">
        <w:rPr>
          <w:color w:val="000000"/>
          <w:szCs w:val="24"/>
          <w:lang w:eastAsia="lt-LT"/>
        </w:rPr>
        <w:t xml:space="preserve">savivaldos institucijos įgaliotas asmuo </w:t>
      </w:r>
    </w:p>
    <w:p w:rsidR="00C54DA8" w:rsidRPr="00182B27" w:rsidRDefault="003868F5">
      <w:pPr>
        <w:tabs>
          <w:tab w:val="left" w:pos="4536"/>
          <w:tab w:val="left" w:pos="7230"/>
        </w:tabs>
        <w:overflowPunct w:val="0"/>
        <w:jc w:val="both"/>
        <w:textAlignment w:val="baseline"/>
        <w:rPr>
          <w:szCs w:val="24"/>
          <w:lang w:eastAsia="lt-LT"/>
        </w:rPr>
      </w:pPr>
      <w:r w:rsidRPr="00182B27">
        <w:rPr>
          <w:color w:val="000000"/>
          <w:szCs w:val="24"/>
          <w:lang w:eastAsia="lt-LT"/>
        </w:rPr>
        <w:t>/ darbuotojų atstovavimą įgyvendinantis asmuo)</w:t>
      </w:r>
    </w:p>
    <w:p w:rsidR="00C54DA8" w:rsidRPr="00182B27" w:rsidRDefault="00C54DA8">
      <w:pPr>
        <w:tabs>
          <w:tab w:val="left" w:pos="5529"/>
          <w:tab w:val="left" w:pos="8364"/>
        </w:tabs>
        <w:overflowPunct w:val="0"/>
        <w:jc w:val="both"/>
        <w:textAlignment w:val="baseline"/>
        <w:rPr>
          <w:szCs w:val="24"/>
          <w:lang w:eastAsia="lt-LT"/>
        </w:rPr>
      </w:pPr>
    </w:p>
    <w:p w:rsidR="00C54DA8" w:rsidRPr="00182B27" w:rsidRDefault="003868F5">
      <w:pPr>
        <w:tabs>
          <w:tab w:val="right" w:leader="underscore" w:pos="9071"/>
        </w:tabs>
        <w:overflowPunct w:val="0"/>
        <w:jc w:val="both"/>
        <w:textAlignment w:val="baseline"/>
        <w:rPr>
          <w:szCs w:val="24"/>
          <w:lang w:eastAsia="lt-LT"/>
        </w:rPr>
      </w:pPr>
      <w:r w:rsidRPr="00182B27">
        <w:rPr>
          <w:b/>
          <w:szCs w:val="24"/>
          <w:lang w:eastAsia="lt-LT"/>
        </w:rPr>
        <w:t>8. Įvertinimas, jo pagrindimas ir siūlymai:</w:t>
      </w:r>
      <w:r w:rsidRPr="00182B27">
        <w:rPr>
          <w:szCs w:val="24"/>
          <w:lang w:eastAsia="lt-LT"/>
        </w:rPr>
        <w:t xml:space="preserve"> </w:t>
      </w:r>
      <w:r w:rsidRPr="00182B27">
        <w:rPr>
          <w:szCs w:val="24"/>
          <w:lang w:eastAsia="lt-LT"/>
        </w:rPr>
        <w:tab/>
      </w:r>
    </w:p>
    <w:p w:rsidR="00C54DA8" w:rsidRPr="00182B27" w:rsidRDefault="003868F5">
      <w:pPr>
        <w:tabs>
          <w:tab w:val="right" w:leader="underscore" w:pos="9071"/>
        </w:tabs>
        <w:overflowPunct w:val="0"/>
        <w:jc w:val="both"/>
        <w:textAlignment w:val="baseline"/>
        <w:rPr>
          <w:szCs w:val="24"/>
          <w:lang w:eastAsia="lt-LT"/>
        </w:rPr>
      </w:pPr>
      <w:r w:rsidRPr="00182B27">
        <w:rPr>
          <w:szCs w:val="24"/>
          <w:lang w:eastAsia="lt-LT"/>
        </w:rPr>
        <w:tab/>
      </w:r>
    </w:p>
    <w:p w:rsidR="00C54DA8" w:rsidRPr="00182B27" w:rsidRDefault="003868F5">
      <w:pPr>
        <w:tabs>
          <w:tab w:val="right" w:leader="underscore" w:pos="9071"/>
        </w:tabs>
        <w:overflowPunct w:val="0"/>
        <w:jc w:val="both"/>
        <w:textAlignment w:val="baseline"/>
        <w:rPr>
          <w:szCs w:val="24"/>
          <w:lang w:eastAsia="lt-LT"/>
        </w:rPr>
      </w:pPr>
      <w:r w:rsidRPr="00182B27">
        <w:rPr>
          <w:szCs w:val="24"/>
          <w:lang w:eastAsia="lt-LT"/>
        </w:rPr>
        <w:tab/>
      </w:r>
    </w:p>
    <w:p w:rsidR="00C54DA8" w:rsidRPr="00182B27" w:rsidRDefault="00C54DA8">
      <w:pPr>
        <w:tabs>
          <w:tab w:val="right" w:leader="underscore" w:pos="9071"/>
        </w:tabs>
        <w:overflowPunct w:val="0"/>
        <w:jc w:val="both"/>
        <w:textAlignment w:val="baseline"/>
        <w:rPr>
          <w:szCs w:val="24"/>
          <w:lang w:eastAsia="lt-LT"/>
        </w:rPr>
      </w:pPr>
    </w:p>
    <w:p w:rsidR="00C54DA8" w:rsidRPr="00182B27" w:rsidRDefault="003868F5">
      <w:pPr>
        <w:tabs>
          <w:tab w:val="left" w:pos="4253"/>
          <w:tab w:val="left" w:pos="6946"/>
        </w:tabs>
        <w:overflowPunct w:val="0"/>
        <w:jc w:val="both"/>
        <w:textAlignment w:val="baseline"/>
        <w:rPr>
          <w:szCs w:val="24"/>
          <w:lang w:eastAsia="lt-LT"/>
        </w:rPr>
      </w:pPr>
      <w:r w:rsidRPr="00182B27">
        <w:rPr>
          <w:szCs w:val="24"/>
          <w:lang w:eastAsia="lt-LT"/>
        </w:rPr>
        <w:t>______________________                 __________            _________________         __________</w:t>
      </w:r>
    </w:p>
    <w:p w:rsidR="00C54DA8" w:rsidRPr="00182B27" w:rsidRDefault="003868F5">
      <w:pPr>
        <w:tabs>
          <w:tab w:val="left" w:pos="1276"/>
          <w:tab w:val="left" w:pos="4536"/>
          <w:tab w:val="left" w:pos="7230"/>
        </w:tabs>
        <w:overflowPunct w:val="0"/>
        <w:jc w:val="both"/>
        <w:textAlignment w:val="baseline"/>
        <w:rPr>
          <w:color w:val="000000"/>
          <w:szCs w:val="24"/>
          <w:lang w:eastAsia="lt-LT"/>
        </w:rPr>
      </w:pPr>
      <w:r w:rsidRPr="00182B27">
        <w:rPr>
          <w:szCs w:val="24"/>
          <w:lang w:eastAsia="lt-LT"/>
        </w:rPr>
        <w:t>(</w:t>
      </w:r>
      <w:r w:rsidRPr="00182B27">
        <w:rPr>
          <w:color w:val="000000"/>
          <w:szCs w:val="24"/>
          <w:lang w:eastAsia="lt-LT"/>
        </w:rPr>
        <w:t xml:space="preserve">švietimo įstaigos savininko teises ir </w:t>
      </w:r>
      <w:r w:rsidRPr="00182B27">
        <w:rPr>
          <w:szCs w:val="24"/>
          <w:lang w:eastAsia="lt-LT"/>
        </w:rPr>
        <w:t xml:space="preserve">                    (parašas)                        (vardas ir pavardė)                    (data)</w:t>
      </w:r>
    </w:p>
    <w:p w:rsidR="00C54DA8" w:rsidRPr="00182B27" w:rsidRDefault="003868F5">
      <w:pPr>
        <w:tabs>
          <w:tab w:val="left" w:pos="1276"/>
          <w:tab w:val="left" w:pos="4536"/>
          <w:tab w:val="left" w:pos="7230"/>
        </w:tabs>
        <w:overflowPunct w:val="0"/>
        <w:jc w:val="both"/>
        <w:textAlignment w:val="baseline"/>
        <w:rPr>
          <w:color w:val="000000"/>
          <w:szCs w:val="24"/>
          <w:lang w:eastAsia="lt-LT"/>
        </w:rPr>
      </w:pPr>
      <w:r w:rsidRPr="00182B27">
        <w:rPr>
          <w:color w:val="000000"/>
          <w:szCs w:val="24"/>
          <w:lang w:eastAsia="lt-LT"/>
        </w:rPr>
        <w:lastRenderedPageBreak/>
        <w:t xml:space="preserve">pareigas įgyvendinančios institucijos </w:t>
      </w:r>
    </w:p>
    <w:p w:rsidR="00C54DA8" w:rsidRPr="00182B27" w:rsidRDefault="003868F5">
      <w:pPr>
        <w:tabs>
          <w:tab w:val="left" w:pos="1276"/>
          <w:tab w:val="left" w:pos="4536"/>
          <w:tab w:val="left" w:pos="7230"/>
        </w:tabs>
        <w:overflowPunct w:val="0"/>
        <w:jc w:val="both"/>
        <w:textAlignment w:val="baseline"/>
        <w:rPr>
          <w:szCs w:val="24"/>
          <w:lang w:eastAsia="lt-LT"/>
        </w:rPr>
      </w:pPr>
      <w:r w:rsidRPr="00182B27">
        <w:rPr>
          <w:color w:val="000000"/>
          <w:szCs w:val="24"/>
          <w:lang w:eastAsia="lt-LT"/>
        </w:rPr>
        <w:t>(dalininkų susirinkimo) įgalioto asmens</w:t>
      </w:r>
    </w:p>
    <w:p w:rsidR="00C54DA8" w:rsidRPr="00182B27" w:rsidRDefault="003868F5">
      <w:pPr>
        <w:tabs>
          <w:tab w:val="left" w:pos="1276"/>
          <w:tab w:val="left" w:pos="4536"/>
          <w:tab w:val="left" w:pos="7230"/>
        </w:tabs>
        <w:overflowPunct w:val="0"/>
        <w:jc w:val="both"/>
        <w:textAlignment w:val="baseline"/>
        <w:rPr>
          <w:szCs w:val="24"/>
          <w:lang w:eastAsia="lt-LT"/>
        </w:rPr>
      </w:pPr>
      <w:r w:rsidRPr="00182B27">
        <w:rPr>
          <w:szCs w:val="24"/>
          <w:lang w:eastAsia="lt-LT"/>
        </w:rPr>
        <w:t>pareigos)</w:t>
      </w:r>
    </w:p>
    <w:p w:rsidR="00C54DA8" w:rsidRPr="00182B27" w:rsidRDefault="00C54DA8">
      <w:pPr>
        <w:tabs>
          <w:tab w:val="left" w:pos="6237"/>
          <w:tab w:val="right" w:pos="8306"/>
        </w:tabs>
        <w:overflowPunct w:val="0"/>
        <w:textAlignment w:val="baseline"/>
        <w:rPr>
          <w:color w:val="000000"/>
          <w:szCs w:val="24"/>
        </w:rPr>
      </w:pPr>
    </w:p>
    <w:p w:rsidR="00C54DA8" w:rsidRPr="00182B27" w:rsidRDefault="003868F5">
      <w:pPr>
        <w:tabs>
          <w:tab w:val="left" w:pos="6237"/>
          <w:tab w:val="right" w:pos="8306"/>
        </w:tabs>
        <w:overflowPunct w:val="0"/>
        <w:textAlignment w:val="baseline"/>
        <w:rPr>
          <w:color w:val="000000"/>
          <w:szCs w:val="24"/>
        </w:rPr>
      </w:pPr>
      <w:r w:rsidRPr="00182B27">
        <w:rPr>
          <w:color w:val="000000"/>
          <w:szCs w:val="24"/>
        </w:rPr>
        <w:t>Galutinis metų veiklos ataskaitos įvertinimas ______________________.</w:t>
      </w:r>
    </w:p>
    <w:p w:rsidR="00C54DA8" w:rsidRPr="00182B27" w:rsidRDefault="00C54DA8">
      <w:pPr>
        <w:overflowPunct w:val="0"/>
        <w:jc w:val="center"/>
        <w:textAlignment w:val="baseline"/>
        <w:rPr>
          <w:b/>
          <w:szCs w:val="24"/>
          <w:lang w:eastAsia="lt-LT"/>
        </w:rPr>
      </w:pPr>
    </w:p>
    <w:p w:rsidR="00C54DA8" w:rsidRPr="00182B27" w:rsidRDefault="003868F5">
      <w:pPr>
        <w:overflowPunct w:val="0"/>
        <w:jc w:val="center"/>
        <w:textAlignment w:val="baseline"/>
        <w:rPr>
          <w:b/>
          <w:szCs w:val="24"/>
          <w:lang w:eastAsia="lt-LT"/>
        </w:rPr>
      </w:pPr>
      <w:r w:rsidRPr="00182B27">
        <w:rPr>
          <w:b/>
          <w:szCs w:val="24"/>
          <w:lang w:eastAsia="lt-LT"/>
        </w:rPr>
        <w:t>IV SKYRIUS</w:t>
      </w:r>
    </w:p>
    <w:p w:rsidR="00C54DA8" w:rsidRPr="00182B27" w:rsidRDefault="003868F5">
      <w:pPr>
        <w:overflowPunct w:val="0"/>
        <w:jc w:val="center"/>
        <w:textAlignment w:val="baseline"/>
        <w:rPr>
          <w:b/>
          <w:szCs w:val="24"/>
          <w:lang w:eastAsia="lt-LT"/>
        </w:rPr>
      </w:pPr>
      <w:r w:rsidRPr="00182B27">
        <w:rPr>
          <w:b/>
          <w:szCs w:val="24"/>
          <w:lang w:eastAsia="lt-LT"/>
        </w:rPr>
        <w:t>KITŲ METŲ VEIKLOS UŽDUOTYS, REZULTATAI IR RODIKLIAI</w:t>
      </w:r>
    </w:p>
    <w:p w:rsidR="00C54DA8" w:rsidRPr="00182B27" w:rsidRDefault="00C54DA8">
      <w:pPr>
        <w:tabs>
          <w:tab w:val="left" w:pos="6237"/>
          <w:tab w:val="right" w:pos="8306"/>
        </w:tabs>
        <w:overflowPunct w:val="0"/>
        <w:jc w:val="center"/>
        <w:textAlignment w:val="baseline"/>
        <w:rPr>
          <w:color w:val="000000"/>
          <w:szCs w:val="24"/>
        </w:rPr>
      </w:pPr>
    </w:p>
    <w:p w:rsidR="00C54DA8" w:rsidRPr="00182B27" w:rsidRDefault="003868F5">
      <w:pPr>
        <w:tabs>
          <w:tab w:val="left" w:pos="284"/>
        </w:tabs>
        <w:overflowPunct w:val="0"/>
        <w:textAlignment w:val="baseline"/>
        <w:rPr>
          <w:b/>
          <w:szCs w:val="24"/>
          <w:lang w:eastAsia="lt-LT"/>
        </w:rPr>
      </w:pPr>
      <w:r w:rsidRPr="00182B27">
        <w:rPr>
          <w:b/>
          <w:szCs w:val="24"/>
          <w:lang w:eastAsia="lt-LT"/>
        </w:rPr>
        <w:t>9.</w:t>
      </w:r>
      <w:r w:rsidRPr="00182B27">
        <w:rPr>
          <w:b/>
          <w:szCs w:val="24"/>
          <w:lang w:eastAsia="lt-LT"/>
        </w:rPr>
        <w:tab/>
        <w:t>Kitų metų užduotys</w:t>
      </w:r>
    </w:p>
    <w:p w:rsidR="00C54DA8" w:rsidRPr="00182B27" w:rsidRDefault="003868F5">
      <w:pPr>
        <w:overflowPunct w:val="0"/>
        <w:textAlignment w:val="baseline"/>
        <w:rPr>
          <w:szCs w:val="24"/>
          <w:lang w:eastAsia="lt-LT"/>
        </w:rPr>
      </w:pPr>
      <w:r w:rsidRPr="00182B27">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C54DA8" w:rsidRPr="00182B27">
        <w:tc>
          <w:tcPr>
            <w:tcW w:w="3377"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C54DA8" w:rsidRPr="00182B27" w:rsidRDefault="003868F5">
            <w:pPr>
              <w:overflowPunct w:val="0"/>
              <w:jc w:val="center"/>
              <w:textAlignment w:val="baseline"/>
              <w:rPr>
                <w:szCs w:val="24"/>
                <w:lang w:eastAsia="lt-LT"/>
              </w:rPr>
            </w:pPr>
            <w:r w:rsidRPr="00182B27">
              <w:rPr>
                <w:szCs w:val="24"/>
                <w:lang w:eastAsia="lt-LT"/>
              </w:rPr>
              <w:t>Rezultatų vertinimo rodikliai (kuriais vadovaujantis vertinama, ar nustatytos užduotys įvykdytos)</w:t>
            </w:r>
          </w:p>
        </w:tc>
      </w:tr>
      <w:tr w:rsidR="00C54DA8" w:rsidRPr="00182B27">
        <w:tc>
          <w:tcPr>
            <w:tcW w:w="3377"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9.1.</w:t>
            </w:r>
          </w:p>
        </w:tc>
        <w:tc>
          <w:tcPr>
            <w:tcW w:w="271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3377"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9.2.</w:t>
            </w:r>
          </w:p>
        </w:tc>
        <w:tc>
          <w:tcPr>
            <w:tcW w:w="271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3377"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9.3.</w:t>
            </w:r>
          </w:p>
        </w:tc>
        <w:tc>
          <w:tcPr>
            <w:tcW w:w="271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3377"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9.4.</w:t>
            </w:r>
          </w:p>
        </w:tc>
        <w:tc>
          <w:tcPr>
            <w:tcW w:w="271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r w:rsidR="00C54DA8" w:rsidRPr="00182B27">
        <w:tc>
          <w:tcPr>
            <w:tcW w:w="3377"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textAlignment w:val="baseline"/>
              <w:rPr>
                <w:szCs w:val="24"/>
                <w:lang w:eastAsia="lt-LT"/>
              </w:rPr>
            </w:pPr>
            <w:r w:rsidRPr="00182B27">
              <w:rPr>
                <w:szCs w:val="24"/>
                <w:lang w:eastAsia="lt-LT"/>
              </w:rPr>
              <w:t>9.5.</w:t>
            </w:r>
          </w:p>
        </w:tc>
        <w:tc>
          <w:tcPr>
            <w:tcW w:w="271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Pr="00182B27" w:rsidRDefault="00C54DA8">
            <w:pPr>
              <w:overflowPunct w:val="0"/>
              <w:jc w:val="center"/>
              <w:textAlignment w:val="baseline"/>
              <w:rPr>
                <w:szCs w:val="24"/>
                <w:lang w:eastAsia="lt-LT"/>
              </w:rPr>
            </w:pPr>
          </w:p>
        </w:tc>
      </w:tr>
    </w:tbl>
    <w:p w:rsidR="00C54DA8" w:rsidRPr="00182B27" w:rsidRDefault="00C54DA8">
      <w:pPr>
        <w:overflowPunct w:val="0"/>
        <w:textAlignment w:val="baseline"/>
        <w:rPr>
          <w:szCs w:val="24"/>
        </w:rPr>
      </w:pPr>
    </w:p>
    <w:p w:rsidR="00C54DA8" w:rsidRPr="00182B27" w:rsidRDefault="003868F5">
      <w:pPr>
        <w:tabs>
          <w:tab w:val="left" w:pos="426"/>
        </w:tabs>
        <w:overflowPunct w:val="0"/>
        <w:jc w:val="both"/>
        <w:textAlignment w:val="baseline"/>
        <w:rPr>
          <w:b/>
          <w:szCs w:val="24"/>
          <w:lang w:eastAsia="lt-LT"/>
        </w:rPr>
      </w:pPr>
      <w:r w:rsidRPr="00182B27">
        <w:rPr>
          <w:b/>
          <w:szCs w:val="24"/>
          <w:lang w:eastAsia="lt-LT"/>
        </w:rPr>
        <w:t>10.</w:t>
      </w:r>
      <w:r w:rsidRPr="00182B27">
        <w:rPr>
          <w:b/>
          <w:szCs w:val="24"/>
          <w:lang w:eastAsia="lt-LT"/>
        </w:rPr>
        <w:tab/>
        <w:t>Rizika, kuriai esant nustatytos užduotys gali būti neįvykdytos</w:t>
      </w:r>
      <w:r w:rsidRPr="00182B27">
        <w:rPr>
          <w:szCs w:val="24"/>
          <w:lang w:eastAsia="lt-LT"/>
        </w:rPr>
        <w:t xml:space="preserve"> </w:t>
      </w:r>
      <w:r w:rsidRPr="00182B27">
        <w:rPr>
          <w:b/>
          <w:szCs w:val="24"/>
          <w:lang w:eastAsia="lt-LT"/>
        </w:rPr>
        <w:t>(aplinkybės, kurios gali turėti neigiamos įtakos įvykdyti šias užduotis)</w:t>
      </w:r>
    </w:p>
    <w:p w:rsidR="00C54DA8" w:rsidRPr="00182B27" w:rsidRDefault="003868F5">
      <w:pPr>
        <w:overflowPunct w:val="0"/>
        <w:textAlignment w:val="baseline"/>
        <w:rPr>
          <w:szCs w:val="24"/>
          <w:lang w:eastAsia="lt-LT"/>
        </w:rPr>
      </w:pPr>
      <w:r w:rsidRPr="00182B27">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C54DA8" w:rsidRPr="00182B27">
        <w:tc>
          <w:tcPr>
            <w:tcW w:w="949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jc w:val="both"/>
              <w:textAlignment w:val="baseline"/>
              <w:rPr>
                <w:szCs w:val="24"/>
                <w:lang w:eastAsia="lt-LT"/>
              </w:rPr>
            </w:pPr>
            <w:r w:rsidRPr="00182B27">
              <w:rPr>
                <w:szCs w:val="24"/>
                <w:lang w:eastAsia="lt-LT"/>
              </w:rPr>
              <w:t>10.1.</w:t>
            </w:r>
          </w:p>
        </w:tc>
      </w:tr>
      <w:tr w:rsidR="00C54DA8" w:rsidRPr="00182B27">
        <w:tc>
          <w:tcPr>
            <w:tcW w:w="949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jc w:val="both"/>
              <w:textAlignment w:val="baseline"/>
              <w:rPr>
                <w:szCs w:val="24"/>
                <w:lang w:eastAsia="lt-LT"/>
              </w:rPr>
            </w:pPr>
            <w:r w:rsidRPr="00182B27">
              <w:rPr>
                <w:szCs w:val="24"/>
                <w:lang w:eastAsia="lt-LT"/>
              </w:rPr>
              <w:t>10.2.</w:t>
            </w:r>
          </w:p>
        </w:tc>
      </w:tr>
      <w:tr w:rsidR="00C54DA8" w:rsidRPr="00182B27">
        <w:tc>
          <w:tcPr>
            <w:tcW w:w="9493" w:type="dxa"/>
            <w:tcBorders>
              <w:top w:val="single" w:sz="4" w:space="0" w:color="auto"/>
              <w:left w:val="single" w:sz="4" w:space="0" w:color="auto"/>
              <w:bottom w:val="single" w:sz="4" w:space="0" w:color="auto"/>
              <w:right w:val="single" w:sz="4" w:space="0" w:color="auto"/>
            </w:tcBorders>
            <w:hideMark/>
          </w:tcPr>
          <w:p w:rsidR="00C54DA8" w:rsidRPr="00182B27" w:rsidRDefault="003868F5">
            <w:pPr>
              <w:overflowPunct w:val="0"/>
              <w:jc w:val="both"/>
              <w:textAlignment w:val="baseline"/>
              <w:rPr>
                <w:szCs w:val="24"/>
                <w:lang w:eastAsia="lt-LT"/>
              </w:rPr>
            </w:pPr>
            <w:r w:rsidRPr="00182B27">
              <w:rPr>
                <w:szCs w:val="24"/>
                <w:lang w:eastAsia="lt-LT"/>
              </w:rPr>
              <w:t>10.3.</w:t>
            </w:r>
          </w:p>
        </w:tc>
      </w:tr>
    </w:tbl>
    <w:p w:rsidR="00C54DA8" w:rsidRPr="00182B27" w:rsidRDefault="00C54DA8">
      <w:pPr>
        <w:overflowPunct w:val="0"/>
        <w:jc w:val="center"/>
        <w:textAlignment w:val="baseline"/>
        <w:rPr>
          <w:szCs w:val="24"/>
          <w:lang w:eastAsia="lt-LT"/>
        </w:rPr>
      </w:pPr>
    </w:p>
    <w:p w:rsidR="00C54DA8" w:rsidRPr="00182B27" w:rsidRDefault="00C54DA8">
      <w:pPr>
        <w:tabs>
          <w:tab w:val="left" w:pos="6237"/>
          <w:tab w:val="right" w:pos="8306"/>
        </w:tabs>
        <w:overflowPunct w:val="0"/>
        <w:textAlignment w:val="baseline"/>
        <w:rPr>
          <w:color w:val="000000"/>
          <w:szCs w:val="24"/>
        </w:rPr>
      </w:pPr>
    </w:p>
    <w:p w:rsidR="00C54DA8" w:rsidRPr="00182B27" w:rsidRDefault="003868F5">
      <w:pPr>
        <w:tabs>
          <w:tab w:val="left" w:pos="4253"/>
          <w:tab w:val="left" w:pos="6946"/>
        </w:tabs>
        <w:overflowPunct w:val="0"/>
        <w:jc w:val="both"/>
        <w:textAlignment w:val="baseline"/>
        <w:rPr>
          <w:szCs w:val="24"/>
          <w:lang w:eastAsia="lt-LT"/>
        </w:rPr>
      </w:pPr>
      <w:r w:rsidRPr="00182B27">
        <w:rPr>
          <w:szCs w:val="24"/>
          <w:lang w:eastAsia="lt-LT"/>
        </w:rPr>
        <w:t>______________________                 __________           _________________         __________</w:t>
      </w:r>
    </w:p>
    <w:p w:rsidR="00C54DA8" w:rsidRPr="00182B27" w:rsidRDefault="003868F5">
      <w:pPr>
        <w:tabs>
          <w:tab w:val="left" w:pos="1276"/>
          <w:tab w:val="left" w:pos="4536"/>
          <w:tab w:val="left" w:pos="7230"/>
        </w:tabs>
        <w:overflowPunct w:val="0"/>
        <w:jc w:val="both"/>
        <w:textAlignment w:val="baseline"/>
        <w:rPr>
          <w:color w:val="000000"/>
          <w:szCs w:val="24"/>
          <w:lang w:eastAsia="lt-LT"/>
        </w:rPr>
      </w:pPr>
      <w:r w:rsidRPr="00182B27">
        <w:rPr>
          <w:szCs w:val="24"/>
          <w:lang w:eastAsia="lt-LT"/>
        </w:rPr>
        <w:t>(</w:t>
      </w:r>
      <w:r w:rsidRPr="00182B27">
        <w:rPr>
          <w:color w:val="000000"/>
          <w:szCs w:val="24"/>
          <w:lang w:eastAsia="lt-LT"/>
        </w:rPr>
        <w:t xml:space="preserve">švietimo įstaigos savininko teises ir </w:t>
      </w:r>
      <w:r w:rsidRPr="00182B27">
        <w:rPr>
          <w:szCs w:val="24"/>
          <w:lang w:eastAsia="lt-LT"/>
        </w:rPr>
        <w:t xml:space="preserve">                    (parašas)                            (vardas ir pavardė)                    (data)</w:t>
      </w:r>
    </w:p>
    <w:p w:rsidR="00C54DA8" w:rsidRPr="00182B27" w:rsidRDefault="003868F5">
      <w:pPr>
        <w:tabs>
          <w:tab w:val="left" w:pos="1276"/>
          <w:tab w:val="left" w:pos="4536"/>
          <w:tab w:val="left" w:pos="7230"/>
        </w:tabs>
        <w:overflowPunct w:val="0"/>
        <w:jc w:val="both"/>
        <w:textAlignment w:val="baseline"/>
        <w:rPr>
          <w:color w:val="000000"/>
          <w:szCs w:val="24"/>
          <w:lang w:eastAsia="lt-LT"/>
        </w:rPr>
      </w:pPr>
      <w:r w:rsidRPr="00182B27">
        <w:rPr>
          <w:color w:val="000000"/>
          <w:szCs w:val="24"/>
          <w:lang w:eastAsia="lt-LT"/>
        </w:rPr>
        <w:t xml:space="preserve">pareigas įgyvendinančios institucijos </w:t>
      </w:r>
    </w:p>
    <w:p w:rsidR="00C54DA8" w:rsidRPr="00182B27" w:rsidRDefault="003868F5">
      <w:pPr>
        <w:tabs>
          <w:tab w:val="left" w:pos="1276"/>
          <w:tab w:val="left" w:pos="4536"/>
          <w:tab w:val="left" w:pos="7230"/>
        </w:tabs>
        <w:overflowPunct w:val="0"/>
        <w:jc w:val="both"/>
        <w:textAlignment w:val="baseline"/>
        <w:rPr>
          <w:szCs w:val="24"/>
          <w:lang w:eastAsia="lt-LT"/>
        </w:rPr>
      </w:pPr>
      <w:r w:rsidRPr="00182B27">
        <w:rPr>
          <w:color w:val="000000"/>
          <w:szCs w:val="24"/>
          <w:lang w:eastAsia="lt-LT"/>
        </w:rPr>
        <w:t>(dalininkų susirinkimo) įgalioto asmens</w:t>
      </w:r>
    </w:p>
    <w:p w:rsidR="00C54DA8" w:rsidRPr="00182B27" w:rsidRDefault="003868F5">
      <w:pPr>
        <w:tabs>
          <w:tab w:val="left" w:pos="1276"/>
          <w:tab w:val="left" w:pos="4536"/>
          <w:tab w:val="left" w:pos="7230"/>
        </w:tabs>
        <w:overflowPunct w:val="0"/>
        <w:jc w:val="both"/>
        <w:textAlignment w:val="baseline"/>
        <w:rPr>
          <w:szCs w:val="24"/>
          <w:lang w:eastAsia="lt-LT"/>
        </w:rPr>
      </w:pPr>
      <w:r w:rsidRPr="00182B27">
        <w:rPr>
          <w:szCs w:val="24"/>
          <w:lang w:eastAsia="lt-LT"/>
        </w:rPr>
        <w:t>pareigos)</w:t>
      </w:r>
    </w:p>
    <w:p w:rsidR="00C54DA8" w:rsidRPr="00182B27" w:rsidRDefault="00C54DA8">
      <w:pPr>
        <w:tabs>
          <w:tab w:val="left" w:pos="1276"/>
          <w:tab w:val="left" w:pos="5954"/>
          <w:tab w:val="left" w:pos="8364"/>
        </w:tabs>
        <w:overflowPunct w:val="0"/>
        <w:jc w:val="both"/>
        <w:textAlignment w:val="baseline"/>
        <w:rPr>
          <w:szCs w:val="24"/>
          <w:lang w:eastAsia="lt-LT"/>
        </w:rPr>
      </w:pPr>
    </w:p>
    <w:p w:rsidR="00C54DA8" w:rsidRPr="00182B27" w:rsidRDefault="003868F5">
      <w:pPr>
        <w:tabs>
          <w:tab w:val="left" w:pos="1276"/>
          <w:tab w:val="left" w:pos="5954"/>
          <w:tab w:val="left" w:pos="8364"/>
        </w:tabs>
        <w:overflowPunct w:val="0"/>
        <w:jc w:val="both"/>
        <w:textAlignment w:val="baseline"/>
        <w:rPr>
          <w:szCs w:val="24"/>
          <w:lang w:eastAsia="lt-LT"/>
        </w:rPr>
      </w:pPr>
      <w:r w:rsidRPr="00182B27">
        <w:rPr>
          <w:szCs w:val="24"/>
          <w:lang w:eastAsia="lt-LT"/>
        </w:rPr>
        <w:t>Susipažinau.</w:t>
      </w:r>
    </w:p>
    <w:p w:rsidR="00C54DA8" w:rsidRPr="00182B27" w:rsidRDefault="003868F5">
      <w:pPr>
        <w:tabs>
          <w:tab w:val="left" w:pos="4253"/>
          <w:tab w:val="left" w:pos="6946"/>
        </w:tabs>
        <w:overflowPunct w:val="0"/>
        <w:jc w:val="both"/>
        <w:textAlignment w:val="baseline"/>
        <w:rPr>
          <w:szCs w:val="24"/>
          <w:lang w:eastAsia="lt-LT"/>
        </w:rPr>
      </w:pPr>
      <w:r w:rsidRPr="00182B27">
        <w:rPr>
          <w:szCs w:val="24"/>
          <w:lang w:eastAsia="lt-LT"/>
        </w:rPr>
        <w:t>____________________                 __________                 _________________         __________</w:t>
      </w:r>
    </w:p>
    <w:p w:rsidR="00C54DA8" w:rsidRPr="00182B27" w:rsidRDefault="003868F5">
      <w:pPr>
        <w:tabs>
          <w:tab w:val="left" w:pos="4536"/>
          <w:tab w:val="left" w:pos="7230"/>
        </w:tabs>
        <w:overflowPunct w:val="0"/>
        <w:jc w:val="both"/>
        <w:textAlignment w:val="baseline"/>
        <w:rPr>
          <w:szCs w:val="24"/>
          <w:lang w:eastAsia="lt-LT"/>
        </w:rPr>
      </w:pPr>
      <w:r w:rsidRPr="00182B27">
        <w:rPr>
          <w:szCs w:val="24"/>
          <w:lang w:eastAsia="lt-LT"/>
        </w:rPr>
        <w:t>(švietimo įstaigos vadovo pareigos)                  (parašas)                               (vardas ir pavardė)                      (data)</w:t>
      </w:r>
    </w:p>
    <w:p w:rsidR="00C54DA8" w:rsidRPr="00182B27" w:rsidRDefault="00C54DA8">
      <w:pPr>
        <w:tabs>
          <w:tab w:val="left" w:pos="6237"/>
          <w:tab w:val="right" w:pos="8306"/>
        </w:tabs>
        <w:overflowPunct w:val="0"/>
        <w:textAlignment w:val="baseline"/>
        <w:rPr>
          <w:color w:val="000000"/>
          <w:szCs w:val="24"/>
        </w:rPr>
      </w:pPr>
    </w:p>
    <w:p w:rsidR="00C54DA8" w:rsidRPr="00182B27" w:rsidRDefault="00C54DA8">
      <w:pPr>
        <w:tabs>
          <w:tab w:val="left" w:pos="6237"/>
          <w:tab w:val="right" w:pos="8306"/>
        </w:tabs>
        <w:overflowPunct w:val="0"/>
        <w:textAlignment w:val="baseline"/>
        <w:rPr>
          <w:color w:val="000000"/>
          <w:szCs w:val="24"/>
        </w:rPr>
      </w:pPr>
    </w:p>
    <w:p w:rsidR="00C54DA8" w:rsidRPr="00182B27" w:rsidRDefault="00C54DA8">
      <w:pPr>
        <w:tabs>
          <w:tab w:val="left" w:pos="6237"/>
          <w:tab w:val="right" w:pos="8306"/>
        </w:tabs>
        <w:overflowPunct w:val="0"/>
        <w:textAlignment w:val="baseline"/>
        <w:rPr>
          <w:color w:val="000000"/>
          <w:szCs w:val="24"/>
        </w:rPr>
      </w:pPr>
    </w:p>
    <w:p w:rsidR="00C54DA8" w:rsidRPr="00182B27" w:rsidRDefault="00C54DA8">
      <w:pPr>
        <w:overflowPunct w:val="0"/>
        <w:ind w:left="-6" w:firstLine="573"/>
        <w:jc w:val="center"/>
        <w:textAlignment w:val="baseline"/>
        <w:rPr>
          <w:szCs w:val="24"/>
        </w:rPr>
      </w:pPr>
    </w:p>
    <w:sectPr w:rsidR="00C54DA8" w:rsidRPr="00182B27" w:rsidSect="00094E92">
      <w:headerReference w:type="even" r:id="rId11"/>
      <w:headerReference w:type="default" r:id="rId12"/>
      <w:footerReference w:type="even" r:id="rId13"/>
      <w:footerReference w:type="default" r:id="rId14"/>
      <w:headerReference w:type="first" r:id="rId15"/>
      <w:footerReference w:type="first" r:id="rId16"/>
      <w:pgSz w:w="11907" w:h="16840" w:code="9"/>
      <w:pgMar w:top="851"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EF" w:rsidRDefault="00A608E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A608EF" w:rsidRDefault="00A608E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094E9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 xml:space="preserve">PAGE  </w:instrText>
    </w:r>
    <w:r>
      <w:rPr>
        <w:rFonts w:ascii="HelveticaLT" w:hAnsi="HelveticaLT"/>
        <w:sz w:val="20"/>
        <w:lang w:val="en-GB"/>
      </w:rPr>
      <w:fldChar w:fldCharType="end"/>
    </w:r>
  </w:p>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EF" w:rsidRDefault="00A608E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A608EF" w:rsidRDefault="00A608E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094E92">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PAGE   \* MERGEFORMAT</w:instrText>
    </w:r>
    <w:r>
      <w:rPr>
        <w:rFonts w:ascii="HelveticaLT" w:hAnsi="HelveticaLT"/>
        <w:sz w:val="20"/>
        <w:lang w:val="en-GB"/>
      </w:rPr>
      <w:fldChar w:fldCharType="separate"/>
    </w:r>
    <w:r w:rsidR="00FC5FD6" w:rsidRPr="00FC5FD6">
      <w:rPr>
        <w:rFonts w:ascii="HelveticaLT" w:hAnsi="HelveticaLT"/>
        <w:noProof/>
        <w:sz w:val="20"/>
      </w:rPr>
      <w:t>6</w:t>
    </w:r>
    <w:r>
      <w:rPr>
        <w:rFonts w:ascii="HelveticaLT" w:hAnsi="HelveticaLT"/>
        <w:sz w:val="20"/>
        <w:lang w:val="en-GB"/>
      </w:rPr>
      <w:fldChar w:fldCharType="end"/>
    </w:r>
  </w:p>
  <w:p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5" w:rsidRDefault="003868F5">
    <w:pPr>
      <w:pStyle w:val="Antrats"/>
      <w:jc w:val="center"/>
    </w:pPr>
  </w:p>
  <w:p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3E57"/>
    <w:multiLevelType w:val="multilevel"/>
    <w:tmpl w:val="D8C0F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947063"/>
    <w:rsid w:val="00026659"/>
    <w:rsid w:val="00035686"/>
    <w:rsid w:val="000619C5"/>
    <w:rsid w:val="00070EFA"/>
    <w:rsid w:val="00094E92"/>
    <w:rsid w:val="00095737"/>
    <w:rsid w:val="000C022A"/>
    <w:rsid w:val="000E6F74"/>
    <w:rsid w:val="00180ECC"/>
    <w:rsid w:val="00182496"/>
    <w:rsid w:val="00182B27"/>
    <w:rsid w:val="001913E9"/>
    <w:rsid w:val="001B6967"/>
    <w:rsid w:val="001F59D3"/>
    <w:rsid w:val="00244966"/>
    <w:rsid w:val="00246F65"/>
    <w:rsid w:val="003141F5"/>
    <w:rsid w:val="003868F5"/>
    <w:rsid w:val="003D2B78"/>
    <w:rsid w:val="003F7D61"/>
    <w:rsid w:val="00430BFD"/>
    <w:rsid w:val="00470411"/>
    <w:rsid w:val="00475F9C"/>
    <w:rsid w:val="004A6F5A"/>
    <w:rsid w:val="004D2844"/>
    <w:rsid w:val="0053543A"/>
    <w:rsid w:val="005364E5"/>
    <w:rsid w:val="00573F4D"/>
    <w:rsid w:val="005846C7"/>
    <w:rsid w:val="005A1E14"/>
    <w:rsid w:val="005F1535"/>
    <w:rsid w:val="00634CE8"/>
    <w:rsid w:val="00640EC0"/>
    <w:rsid w:val="00641EEF"/>
    <w:rsid w:val="00657FF5"/>
    <w:rsid w:val="006A6829"/>
    <w:rsid w:val="006B3C5B"/>
    <w:rsid w:val="007054DB"/>
    <w:rsid w:val="00753A02"/>
    <w:rsid w:val="00794D17"/>
    <w:rsid w:val="0079690C"/>
    <w:rsid w:val="007E775D"/>
    <w:rsid w:val="00857C45"/>
    <w:rsid w:val="00871303"/>
    <w:rsid w:val="008B25A6"/>
    <w:rsid w:val="00920FE4"/>
    <w:rsid w:val="00930612"/>
    <w:rsid w:val="00945375"/>
    <w:rsid w:val="00947063"/>
    <w:rsid w:val="009540C9"/>
    <w:rsid w:val="00987390"/>
    <w:rsid w:val="009E6146"/>
    <w:rsid w:val="00A608EF"/>
    <w:rsid w:val="00A61FA3"/>
    <w:rsid w:val="00A93119"/>
    <w:rsid w:val="00B10435"/>
    <w:rsid w:val="00B70B26"/>
    <w:rsid w:val="00BA56EF"/>
    <w:rsid w:val="00BB0908"/>
    <w:rsid w:val="00BB1B10"/>
    <w:rsid w:val="00C15D58"/>
    <w:rsid w:val="00C54DA8"/>
    <w:rsid w:val="00C718CA"/>
    <w:rsid w:val="00CB4ED3"/>
    <w:rsid w:val="00CD3FEF"/>
    <w:rsid w:val="00D23B07"/>
    <w:rsid w:val="00D97BD4"/>
    <w:rsid w:val="00DC4B2E"/>
    <w:rsid w:val="00DE0584"/>
    <w:rsid w:val="00DF1F28"/>
    <w:rsid w:val="00E05B49"/>
    <w:rsid w:val="00E75A98"/>
    <w:rsid w:val="00EA2EBF"/>
    <w:rsid w:val="00F179E6"/>
    <w:rsid w:val="00F6786C"/>
    <w:rsid w:val="00F87F14"/>
    <w:rsid w:val="00FC5FD6"/>
    <w:rsid w:val="00FD71F6"/>
    <w:rsid w:val="00FE27C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094E9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Sraopastraipa">
    <w:name w:val="List Paragraph"/>
    <w:basedOn w:val="prastasis"/>
    <w:rsid w:val="00095737"/>
    <w:pPr>
      <w:ind w:left="720"/>
      <w:contextualSpacing/>
    </w:pPr>
  </w:style>
  <w:style w:type="table" w:styleId="Lentelstinklelis">
    <w:name w:val="Table Grid"/>
    <w:basedOn w:val="prastojilentel"/>
    <w:uiPriority w:val="59"/>
    <w:rsid w:val="00182B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5B9811-FA21-4842-B5DC-6B0E9594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8961</Words>
  <Characters>5109</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14042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Mokiniai12</cp:lastModifiedBy>
  <cp:revision>2</cp:revision>
  <cp:lastPrinted>2010-02-18T07:54:00Z</cp:lastPrinted>
  <dcterms:created xsi:type="dcterms:W3CDTF">2020-01-15T14:56:00Z</dcterms:created>
  <dcterms:modified xsi:type="dcterms:W3CDTF">2020-01-15T14:56:00Z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